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sz w:val="24"/>
          <w:szCs w:val="24"/>
        </w:rPr>
      </w:pPr>
    </w:p>
    <w:p w:rsidR="004718F3" w:rsidRDefault="004718F3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4718F3" w:rsidRDefault="004718F3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4718F3" w:rsidRDefault="004718F3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4718F3" w:rsidRDefault="00181790">
      <w:pPr>
        <w:keepNext/>
        <w:keepLines/>
        <w:jc w:val="center"/>
        <w:rPr>
          <w:rFonts w:eastAsia="Calibri"/>
          <w:b/>
          <w:sz w:val="24"/>
          <w:szCs w:val="24"/>
        </w:rPr>
      </w:pPr>
      <w:bookmarkStart w:id="0" w:name="_Toc1398562871"/>
      <w:bookmarkStart w:id="1" w:name="_Toc1375545841"/>
      <w:bookmarkStart w:id="2" w:name="_Toc1416967041"/>
      <w:bookmarkEnd w:id="0"/>
      <w:bookmarkEnd w:id="1"/>
      <w:bookmarkEnd w:id="2"/>
      <w:r>
        <w:rPr>
          <w:rFonts w:eastAsia="Calibri"/>
          <w:b/>
          <w:sz w:val="24"/>
          <w:szCs w:val="24"/>
        </w:rPr>
        <w:t>Технические требования на поставку МТР</w:t>
      </w:r>
    </w:p>
    <w:p w:rsidR="004718F3" w:rsidRDefault="00181790">
      <w:pPr>
        <w:widowControl w:val="0"/>
        <w:tabs>
          <w:tab w:val="left" w:pos="426"/>
        </w:tabs>
        <w:spacing w:before="120" w:after="120"/>
        <w:jc w:val="center"/>
        <w:rPr>
          <w:rStyle w:val="afc"/>
          <w:rFonts w:ascii="Times New Roman;serif" w:eastAsia="Calibri" w:hAnsi="Times New Roman;serif"/>
          <w:b/>
          <w:bCs/>
          <w:i w:val="0"/>
          <w:color w:val="302709"/>
          <w:sz w:val="24"/>
          <w:szCs w:val="24"/>
          <w:shd w:val="clear" w:color="auto" w:fill="auto"/>
          <w:lang w:eastAsia="ar-SA"/>
        </w:rPr>
      </w:pPr>
      <w:r>
        <w:rPr>
          <w:rStyle w:val="afc"/>
          <w:rFonts w:ascii="Times New Roman;serif" w:eastAsia="Calibri" w:hAnsi="Times New Roman;serif"/>
          <w:b/>
          <w:bCs/>
          <w:i w:val="0"/>
          <w:color w:val="302709"/>
          <w:sz w:val="24"/>
          <w:szCs w:val="24"/>
          <w:shd w:val="clear" w:color="auto" w:fill="auto"/>
          <w:lang w:eastAsia="ar-SA"/>
        </w:rPr>
        <w:t xml:space="preserve">"ОКПД2 27.31.11 Поставка материалов, запасных частей, комплектующих и инвентаря для оборудования связи, информационных и технологических систем" </w:t>
      </w:r>
    </w:p>
    <w:p w:rsidR="004718F3" w:rsidRDefault="004718F3">
      <w:pPr>
        <w:widowControl w:val="0"/>
        <w:tabs>
          <w:tab w:val="left" w:pos="426"/>
        </w:tabs>
        <w:spacing w:before="120" w:after="120"/>
        <w:jc w:val="center"/>
        <w:rPr>
          <w:rStyle w:val="afc"/>
          <w:rFonts w:ascii="Times New Roman;serif" w:eastAsia="Calibri" w:hAnsi="Times New Roman;serif"/>
          <w:b/>
          <w:bCs/>
          <w:i w:val="0"/>
          <w:color w:val="302709"/>
          <w:sz w:val="24"/>
          <w:szCs w:val="24"/>
          <w:shd w:val="clear" w:color="auto" w:fill="auto"/>
          <w:lang w:eastAsia="ar-SA"/>
        </w:rPr>
      </w:pPr>
    </w:p>
    <w:p w:rsidR="004718F3" w:rsidRDefault="00181790">
      <w:pPr>
        <w:widowControl w:val="0"/>
        <w:tabs>
          <w:tab w:val="left" w:pos="426"/>
        </w:tabs>
        <w:spacing w:before="120" w:after="120"/>
        <w:jc w:val="center"/>
        <w:rPr>
          <w:sz w:val="24"/>
          <w:szCs w:val="24"/>
          <w:lang w:val="en-US"/>
        </w:rPr>
      </w:pPr>
      <w:r>
        <w:rPr>
          <w:rStyle w:val="afc"/>
          <w:rFonts w:ascii="Times New Roman;serif" w:eastAsia="Calibri" w:hAnsi="Times New Roman;serif"/>
          <w:b/>
          <w:bCs/>
          <w:i w:val="0"/>
          <w:color w:val="302709"/>
          <w:sz w:val="24"/>
          <w:szCs w:val="24"/>
          <w:shd w:val="clear" w:color="auto" w:fill="auto"/>
          <w:lang w:val="en-US" w:eastAsia="ar-SA"/>
        </w:rPr>
        <w:t>(Лот №</w:t>
      </w:r>
      <w:r>
        <w:rPr>
          <w:rStyle w:val="afc"/>
          <w:rFonts w:ascii="Times New Roman;serif" w:eastAsia="Calibri" w:hAnsi="Times New Roman;serif"/>
          <w:b/>
          <w:bCs/>
          <w:i w:val="0"/>
          <w:color w:val="302709"/>
          <w:sz w:val="24"/>
          <w:szCs w:val="24"/>
          <w:shd w:val="clear" w:color="auto" w:fill="auto"/>
          <w:lang w:eastAsia="ar-SA"/>
        </w:rPr>
        <w:t>9-ЭКСПДИТ-</w:t>
      </w:r>
      <w:r>
        <w:rPr>
          <w:rStyle w:val="afc"/>
          <w:rFonts w:ascii="Times New Roman;serif" w:eastAsia="Calibri" w:hAnsi="Times New Roman;serif"/>
          <w:b/>
          <w:bCs/>
          <w:i w:val="0"/>
          <w:color w:val="302709"/>
          <w:sz w:val="24"/>
          <w:szCs w:val="24"/>
          <w:shd w:val="clear" w:color="auto" w:fill="auto"/>
          <w:lang w:eastAsia="ar-SA"/>
        </w:rPr>
        <w:t>2026-ВотГЭС</w:t>
      </w:r>
      <w:r>
        <w:rPr>
          <w:rStyle w:val="afc"/>
          <w:rFonts w:ascii="Times New Roman;serif" w:eastAsia="Calibri" w:hAnsi="Times New Roman;serif"/>
          <w:b/>
          <w:bCs/>
          <w:i w:val="0"/>
          <w:color w:val="302709"/>
          <w:sz w:val="24"/>
          <w:szCs w:val="24"/>
          <w:shd w:val="clear" w:color="auto" w:fill="auto"/>
          <w:lang w:val="en-US" w:eastAsia="ar-SA"/>
        </w:rPr>
        <w:t>)</w:t>
      </w:r>
    </w:p>
    <w:p w:rsidR="004718F3" w:rsidRDefault="00181790">
      <w:pPr>
        <w:widowControl w:val="0"/>
        <w:tabs>
          <w:tab w:val="left" w:pos="426"/>
        </w:tabs>
        <w:spacing w:before="120" w:after="120"/>
        <w:jc w:val="center"/>
        <w:rPr>
          <w:rStyle w:val="afc"/>
          <w:rFonts w:ascii="Times New Roman;serif" w:eastAsia="Calibri" w:hAnsi="Times New Roman;serif"/>
          <w:b/>
          <w:bCs/>
          <w:i w:val="0"/>
          <w:color w:val="302709"/>
          <w:sz w:val="26"/>
          <w:szCs w:val="26"/>
          <w:shd w:val="clear" w:color="auto" w:fill="auto"/>
          <w:lang w:eastAsia="ar-SA"/>
        </w:rPr>
      </w:pPr>
      <w:r>
        <w:br w:type="page"/>
      </w:r>
    </w:p>
    <w:p w:rsidR="004718F3" w:rsidRDefault="00181790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rPr>
          <w:rFonts w:cs="Calibri"/>
        </w:rPr>
        <w:id w:val="-912697467"/>
        <w:docPartObj>
          <w:docPartGallery w:val="Table of Contents"/>
          <w:docPartUnique/>
        </w:docPartObj>
      </w:sdtPr>
      <w:sdtEndPr/>
      <w:sdtContent>
        <w:p w:rsidR="004718F3" w:rsidRDefault="00181790">
          <w:pPr>
            <w:pStyle w:val="19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fldChar w:fldCharType="begin"/>
          </w:r>
          <w:r>
            <w:rPr>
              <w:rStyle w:val="aff6"/>
            </w:rPr>
            <w:instrText xml:space="preserve"> TOC \o "1-4" \h</w:instrText>
          </w:r>
          <w:r>
            <w:rPr>
              <w:rStyle w:val="aff6"/>
            </w:rPr>
            <w:fldChar w:fldCharType="separate"/>
          </w:r>
          <w:hyperlink w:anchor="_Toc200027715">
            <w:r>
              <w:rPr>
                <w:rStyle w:val="aff6"/>
              </w:rPr>
              <w:t>1.</w:t>
            </w:r>
            <w:r>
              <w:rPr>
                <w:rStyle w:val="aff6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_Toc200027715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Общие сведения</w:t>
            </w:r>
            <w:r>
              <w:rPr>
                <w:rStyle w:val="aff6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718F3" w:rsidRDefault="00181790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16">
            <w:r>
              <w:rPr>
                <w:rStyle w:val="aff6"/>
                <w:iCs/>
              </w:rPr>
              <w:t>1.1.</w:t>
            </w:r>
            <w:r>
              <w:rPr>
                <w:rStyle w:val="aff6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_Toc200027716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Обозначения и сокращения</w:t>
            </w:r>
            <w:r>
              <w:rPr>
                <w:rStyle w:val="aff6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718F3" w:rsidRDefault="00181790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17">
            <w:r>
              <w:rPr>
                <w:rStyle w:val="aff6"/>
                <w:iCs/>
              </w:rPr>
              <w:t>1.2.</w:t>
            </w:r>
            <w:r>
              <w:rPr>
                <w:rStyle w:val="aff6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_Toc200027717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Наименование закупаемой продукции</w:t>
            </w:r>
            <w:r>
              <w:rPr>
                <w:rStyle w:val="aff6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718F3" w:rsidRDefault="00181790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18">
            <w:r>
              <w:rPr>
                <w:rStyle w:val="aff6"/>
                <w:iCs/>
              </w:rPr>
              <w:t>1.3.</w:t>
            </w:r>
            <w:r>
              <w:rPr>
                <w:rStyle w:val="aff6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_Toc200027718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Цель использования закуп</w:t>
            </w:r>
            <w:r>
              <w:rPr>
                <w:rStyle w:val="aff6"/>
              </w:rPr>
              <w:t>аемой продукции</w:t>
            </w:r>
            <w:r>
              <w:rPr>
                <w:rStyle w:val="aff6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718F3" w:rsidRDefault="00181790">
          <w:pPr>
            <w:pStyle w:val="19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19">
            <w:r>
              <w:rPr>
                <w:rStyle w:val="aff6"/>
              </w:rPr>
              <w:t>2.</w:t>
            </w:r>
            <w:r>
              <w:rPr>
                <w:rStyle w:val="aff6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_Toc200027719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Требования к продукции</w:t>
            </w:r>
            <w:r>
              <w:rPr>
                <w:rStyle w:val="aff6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718F3" w:rsidRDefault="00181790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2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_Toc200027720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2.1. Требования к объемам и срокам поставки</w:t>
            </w:r>
            <w:r>
              <w:rPr>
                <w:rStyle w:val="aff6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718F3" w:rsidRDefault="00181790">
          <w:pPr>
            <w:pStyle w:val="3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2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_Toc200027721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 xml:space="preserve">2.1.1 Перечень и объем закупаемой </w:t>
            </w:r>
            <w:r>
              <w:rPr>
                <w:rStyle w:val="aff6"/>
              </w:rPr>
              <w:t>продукции.</w:t>
            </w:r>
            <w:r>
              <w:rPr>
                <w:rStyle w:val="aff6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718F3" w:rsidRDefault="00181790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2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_Toc200027722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2.2. Требования к качеству продукции</w:t>
            </w:r>
            <w:r>
              <w:rPr>
                <w:rStyle w:val="aff6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4718F3" w:rsidRDefault="00181790">
          <w:pPr>
            <w:pStyle w:val="19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2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_Toc200027723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Таблица 2. Требования к продукции</w:t>
            </w:r>
            <w:r>
              <w:rPr>
                <w:rStyle w:val="aff6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4718F3" w:rsidRDefault="00181790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20002772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_Toc200027724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3. Требования к документации по ценообраз</w:t>
            </w:r>
            <w:r>
              <w:rPr>
                <w:rStyle w:val="aff6"/>
              </w:rPr>
              <w:t>ованию на этапе закупки.</w:t>
            </w:r>
            <w:r>
              <w:rPr>
                <w:rStyle w:val="aff6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  <w:r>
            <w:rPr>
              <w:rStyle w:val="aff6"/>
            </w:rPr>
            <w:fldChar w:fldCharType="end"/>
          </w:r>
        </w:p>
      </w:sdtContent>
    </w:sdt>
    <w:p w:rsidR="004718F3" w:rsidRDefault="004718F3">
      <w:pPr>
        <w:pStyle w:val="41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:rsidR="004718F3" w:rsidRDefault="004718F3">
      <w:pPr>
        <w:pStyle w:val="41"/>
        <w:tabs>
          <w:tab w:val="clear" w:pos="1120"/>
          <w:tab w:val="clear" w:pos="9911"/>
          <w:tab w:val="right" w:leader="dot" w:pos="9921"/>
        </w:tabs>
      </w:pPr>
    </w:p>
    <w:p w:rsidR="004718F3" w:rsidRDefault="004718F3">
      <w:pPr>
        <w:pStyle w:val="41"/>
        <w:tabs>
          <w:tab w:val="clear" w:pos="1120"/>
          <w:tab w:val="clear" w:pos="9911"/>
          <w:tab w:val="right" w:leader="dot" w:pos="9921"/>
        </w:tabs>
      </w:pPr>
    </w:p>
    <w:p w:rsidR="004718F3" w:rsidRDefault="004718F3">
      <w:pPr>
        <w:tabs>
          <w:tab w:val="left" w:pos="560"/>
          <w:tab w:val="right" w:leader="dot" w:pos="9911"/>
        </w:tabs>
        <w:spacing w:before="120"/>
      </w:pPr>
    </w:p>
    <w:p w:rsidR="004718F3" w:rsidRDefault="004718F3">
      <w:pPr>
        <w:tabs>
          <w:tab w:val="left" w:pos="560"/>
          <w:tab w:val="right" w:leader="dot" w:pos="9911"/>
        </w:tabs>
        <w:rPr>
          <w:rFonts w:eastAsia="Calibri"/>
        </w:rPr>
      </w:pPr>
    </w:p>
    <w:p w:rsidR="004718F3" w:rsidRDefault="004718F3">
      <w:pPr>
        <w:pStyle w:val="19"/>
        <w:tabs>
          <w:tab w:val="right" w:leader="dot" w:pos="9911"/>
        </w:tabs>
        <w:rPr>
          <w:rFonts w:ascii="Calibri" w:eastAsia="PMingLiU" w:hAnsi="Calibri" w:cs="Arial"/>
        </w:rPr>
      </w:pPr>
    </w:p>
    <w:p w:rsidR="004718F3" w:rsidRDefault="004718F3">
      <w:pPr>
        <w:pStyle w:val="2"/>
        <w:ind w:left="0" w:firstLine="0"/>
        <w:rPr>
          <w:b w:val="0"/>
          <w:i/>
        </w:rPr>
      </w:pPr>
    </w:p>
    <w:p w:rsidR="004718F3" w:rsidRDefault="00181790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4718F3" w:rsidRDefault="00181790">
      <w:pPr>
        <w:pStyle w:val="1"/>
        <w:keepLines/>
        <w:numPr>
          <w:ilvl w:val="0"/>
          <w:numId w:val="1"/>
        </w:numPr>
        <w:ind w:left="357" w:hanging="357"/>
        <w:jc w:val="center"/>
        <w:rPr>
          <w:lang w:val="ru-RU"/>
        </w:rPr>
      </w:pPr>
      <w:bookmarkStart w:id="3" w:name="_Toc126309964"/>
      <w:bookmarkStart w:id="4" w:name="_Toc134784042"/>
      <w:bookmarkStart w:id="5" w:name="_Toc164261138"/>
      <w:bookmarkStart w:id="6" w:name="_Toc200027715"/>
      <w:bookmarkEnd w:id="3"/>
      <w:r>
        <w:rPr>
          <w:lang w:val="ru-RU"/>
        </w:rPr>
        <w:lastRenderedPageBreak/>
        <w:t>Общие сведения</w:t>
      </w:r>
      <w:bookmarkEnd w:id="4"/>
      <w:bookmarkEnd w:id="5"/>
      <w:bookmarkEnd w:id="6"/>
    </w:p>
    <w:p w:rsidR="004718F3" w:rsidRDefault="00181790">
      <w:pPr>
        <w:pStyle w:val="4"/>
        <w:numPr>
          <w:ilvl w:val="1"/>
          <w:numId w:val="1"/>
        </w:numPr>
      </w:pPr>
      <w:bookmarkStart w:id="7" w:name="_Toc126309965"/>
      <w:bookmarkStart w:id="8" w:name="_Toc46743505"/>
      <w:bookmarkStart w:id="9" w:name="_Toc134784043"/>
      <w:bookmarkStart w:id="10" w:name="_Toc164261139"/>
      <w:bookmarkStart w:id="11" w:name="_Toc200027716"/>
      <w:bookmarkEnd w:id="7"/>
      <w:bookmarkEnd w:id="8"/>
      <w:r>
        <w:t>Обозначения и сокращения</w:t>
      </w:r>
      <w:bookmarkEnd w:id="9"/>
      <w:bookmarkEnd w:id="10"/>
      <w:bookmarkEnd w:id="11"/>
    </w:p>
    <w:tbl>
      <w:tblPr>
        <w:tblW w:w="9854" w:type="dxa"/>
        <w:jc w:val="center"/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1783"/>
        <w:gridCol w:w="8071"/>
      </w:tblGrid>
      <w:tr w:rsidR="004718F3">
        <w:trPr>
          <w:cantSplit/>
          <w:jc w:val="center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ТТ</w:t>
            </w:r>
          </w:p>
        </w:tc>
        <w:tc>
          <w:tcPr>
            <w:tcW w:w="8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Технические требования</w:t>
            </w:r>
          </w:p>
        </w:tc>
      </w:tr>
      <w:tr w:rsidR="004718F3">
        <w:trPr>
          <w:cantSplit/>
          <w:jc w:val="center"/>
        </w:trPr>
        <w:tc>
          <w:tcPr>
            <w:tcW w:w="17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ГЭС</w:t>
            </w:r>
          </w:p>
        </w:tc>
        <w:tc>
          <w:tcPr>
            <w:tcW w:w="8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Гидравлическая электростанция</w:t>
            </w:r>
          </w:p>
        </w:tc>
      </w:tr>
    </w:tbl>
    <w:p w:rsidR="004718F3" w:rsidRDefault="004718F3">
      <w:pPr>
        <w:keepNext/>
        <w:keepLines/>
        <w:jc w:val="both"/>
        <w:rPr>
          <w:sz w:val="24"/>
          <w:szCs w:val="24"/>
        </w:rPr>
      </w:pPr>
    </w:p>
    <w:p w:rsidR="004718F3" w:rsidRDefault="00181790">
      <w:pPr>
        <w:pStyle w:val="4"/>
        <w:numPr>
          <w:ilvl w:val="1"/>
          <w:numId w:val="1"/>
        </w:numPr>
      </w:pPr>
      <w:bookmarkStart w:id="12" w:name="_Toc134784044"/>
      <w:bookmarkStart w:id="13" w:name="_Toc164261140"/>
      <w:bookmarkStart w:id="14" w:name="_Toc200027717"/>
      <w:r>
        <w:t>Наименование закупаемой продукции</w:t>
      </w:r>
      <w:bookmarkEnd w:id="12"/>
      <w:bookmarkEnd w:id="13"/>
      <w:bookmarkEnd w:id="14"/>
    </w:p>
    <w:p w:rsidR="004718F3" w:rsidRDefault="00181790">
      <w:pPr>
        <w:spacing w:before="6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ОКПД2 27.31.11 Поставка </w:t>
      </w:r>
      <w:r>
        <w:rPr>
          <w:rStyle w:val="afc"/>
          <w:rFonts w:ascii="Times New Roman;serif" w:eastAsia="Calibri" w:hAnsi="Times New Roman;serif"/>
          <w:bCs/>
          <w:i w:val="0"/>
          <w:color w:val="302709"/>
          <w:sz w:val="24"/>
          <w:szCs w:val="24"/>
          <w:shd w:val="clear" w:color="auto" w:fill="auto"/>
          <w:lang w:eastAsia="ar-SA"/>
        </w:rPr>
        <w:t>материалов, запасных частей, комплектующих и инвентаря для оборудования связи, информационных и технологических систем</w:t>
      </w:r>
      <w:r>
        <w:rPr>
          <w:rFonts w:eastAsia="Calibri"/>
          <w:color w:val="000000"/>
          <w:sz w:val="24"/>
          <w:szCs w:val="24"/>
          <w:lang w:eastAsia="ar-SA"/>
        </w:rPr>
        <w:t>.</w:t>
      </w:r>
    </w:p>
    <w:p w:rsidR="004718F3" w:rsidRDefault="00181790">
      <w:pPr>
        <w:pStyle w:val="4"/>
        <w:numPr>
          <w:ilvl w:val="1"/>
          <w:numId w:val="1"/>
        </w:numPr>
        <w:spacing w:before="240"/>
        <w:ind w:left="431" w:hanging="431"/>
      </w:pPr>
      <w:bookmarkStart w:id="15" w:name="_Toc46743507"/>
      <w:bookmarkStart w:id="16" w:name="_Toc200027718"/>
      <w:bookmarkStart w:id="17" w:name="_Toc134784045"/>
      <w:bookmarkStart w:id="18" w:name="_Toc164261141"/>
      <w:bookmarkStart w:id="19" w:name="_Toc126309967"/>
      <w:r>
        <w:t xml:space="preserve">Цель </w:t>
      </w:r>
      <w:bookmarkEnd w:id="15"/>
      <w:r>
        <w:t>использования закупаемой продукции</w:t>
      </w:r>
      <w:bookmarkEnd w:id="16"/>
      <w:bookmarkEnd w:id="17"/>
      <w:bookmarkEnd w:id="18"/>
      <w:bookmarkEnd w:id="19"/>
    </w:p>
    <w:p w:rsidR="004718F3" w:rsidRDefault="00181790">
      <w:pPr>
        <w:spacing w:before="60"/>
        <w:jc w:val="both"/>
      </w:pPr>
      <w:r>
        <w:rPr>
          <w:rFonts w:eastAsia="Calibri"/>
          <w:color w:val="000000"/>
          <w:sz w:val="24"/>
          <w:szCs w:val="24"/>
        </w:rPr>
        <w:t xml:space="preserve">Продукция закупается с целью </w:t>
      </w:r>
      <w:r>
        <w:rPr>
          <w:rFonts w:eastAsia="Calibri"/>
          <w:bCs/>
          <w:color w:val="000000"/>
          <w:sz w:val="24"/>
          <w:szCs w:val="20"/>
        </w:rPr>
        <w:t xml:space="preserve">поддержания оборудования </w:t>
      </w:r>
      <w:r>
        <w:rPr>
          <w:rFonts w:eastAsia="Calibri"/>
          <w:color w:val="000000"/>
          <w:sz w:val="24"/>
          <w:szCs w:val="24"/>
        </w:rPr>
        <w:t xml:space="preserve">связи, </w:t>
      </w:r>
      <w:r>
        <w:rPr>
          <w:rStyle w:val="afc"/>
          <w:rFonts w:ascii="Times New Roman;serif" w:eastAsia="Calibri" w:hAnsi="Times New Roman;serif"/>
          <w:bCs/>
          <w:i w:val="0"/>
          <w:color w:val="302709"/>
          <w:sz w:val="24"/>
          <w:szCs w:val="24"/>
          <w:shd w:val="clear" w:color="auto" w:fill="auto"/>
          <w:lang w:eastAsia="ar-SA"/>
        </w:rPr>
        <w:t>информаци</w:t>
      </w:r>
      <w:r>
        <w:rPr>
          <w:rStyle w:val="afc"/>
          <w:rFonts w:ascii="Times New Roman;serif" w:eastAsia="Calibri" w:hAnsi="Times New Roman;serif"/>
          <w:bCs/>
          <w:i w:val="0"/>
          <w:color w:val="302709"/>
          <w:sz w:val="24"/>
          <w:szCs w:val="24"/>
          <w:shd w:val="clear" w:color="auto" w:fill="auto"/>
          <w:lang w:eastAsia="ar-SA"/>
        </w:rPr>
        <w:t>онных и технологических систем</w:t>
      </w:r>
      <w:r>
        <w:rPr>
          <w:rFonts w:eastAsia="Calibri"/>
          <w:color w:val="000000"/>
          <w:sz w:val="24"/>
          <w:szCs w:val="24"/>
        </w:rPr>
        <w:t xml:space="preserve"> </w:t>
      </w:r>
      <w:r>
        <w:rPr>
          <w:rFonts w:eastAsia="Calibri"/>
          <w:bCs/>
          <w:color w:val="000000"/>
          <w:sz w:val="24"/>
          <w:szCs w:val="20"/>
        </w:rPr>
        <w:t>в исправном состоянии</w:t>
      </w:r>
      <w:r>
        <w:rPr>
          <w:rFonts w:eastAsia="Calibri"/>
          <w:color w:val="000000"/>
          <w:sz w:val="24"/>
          <w:szCs w:val="24"/>
        </w:rPr>
        <w:t>.</w:t>
      </w:r>
    </w:p>
    <w:p w:rsidR="004718F3" w:rsidRDefault="00181790">
      <w:pPr>
        <w:pStyle w:val="1"/>
        <w:keepLines/>
        <w:numPr>
          <w:ilvl w:val="0"/>
          <w:numId w:val="1"/>
        </w:numPr>
        <w:ind w:left="357" w:hanging="357"/>
        <w:jc w:val="center"/>
        <w:rPr>
          <w:lang w:val="ru-RU"/>
        </w:rPr>
      </w:pPr>
      <w:bookmarkStart w:id="20" w:name="_Toc134784046"/>
      <w:bookmarkStart w:id="21" w:name="_Toc164261142"/>
      <w:bookmarkStart w:id="22" w:name="_Toc51339693"/>
      <w:bookmarkStart w:id="23" w:name="_Toc75446573"/>
      <w:bookmarkStart w:id="24" w:name="_Toc200027719"/>
      <w:r>
        <w:rPr>
          <w:lang w:val="ru-RU"/>
        </w:rPr>
        <w:t>Требования к продукции</w:t>
      </w:r>
      <w:bookmarkEnd w:id="20"/>
      <w:bookmarkEnd w:id="21"/>
      <w:bookmarkEnd w:id="22"/>
      <w:bookmarkEnd w:id="23"/>
      <w:bookmarkEnd w:id="24"/>
    </w:p>
    <w:p w:rsidR="004718F3" w:rsidRDefault="00181790">
      <w:pPr>
        <w:pStyle w:val="4"/>
        <w:ind w:left="720" w:firstLine="0"/>
      </w:pPr>
      <w:bookmarkStart w:id="25" w:name="_Toc134784047"/>
      <w:bookmarkStart w:id="26" w:name="_Toc164261143"/>
      <w:bookmarkStart w:id="27" w:name="_Toc200027720"/>
      <w:r>
        <w:t xml:space="preserve">2.1. </w:t>
      </w:r>
      <w:bookmarkStart w:id="28" w:name="_Toc75446574"/>
      <w:r>
        <w:t xml:space="preserve">Требования к объемам и срокам </w:t>
      </w:r>
      <w:r>
        <w:rPr>
          <w:lang w:val="ru-RU"/>
        </w:rPr>
        <w:t>поставки</w:t>
      </w:r>
      <w:bookmarkEnd w:id="25"/>
      <w:bookmarkEnd w:id="26"/>
      <w:bookmarkEnd w:id="27"/>
      <w:bookmarkEnd w:id="28"/>
    </w:p>
    <w:p w:rsidR="004718F3" w:rsidRDefault="00181790">
      <w:pPr>
        <w:pStyle w:val="3"/>
        <w:ind w:firstLine="0"/>
      </w:pPr>
      <w:bookmarkStart w:id="29" w:name="_Toc164261144"/>
      <w:bookmarkStart w:id="30" w:name="_Toc134784048"/>
      <w:bookmarkStart w:id="31" w:name="_Toc200027721"/>
      <w:r>
        <w:rPr>
          <w:lang w:val="ru-RU"/>
        </w:rPr>
        <w:t xml:space="preserve">2.1.1 </w:t>
      </w:r>
      <w:bookmarkStart w:id="32" w:name="_Toc75446575"/>
      <w:r>
        <w:rPr>
          <w:lang w:val="ru-RU"/>
        </w:rPr>
        <w:t>Перечень и объем закупаемой продукции</w:t>
      </w:r>
      <w:bookmarkEnd w:id="32"/>
      <w:r>
        <w:rPr>
          <w:lang w:val="ru-RU"/>
        </w:rPr>
        <w:t>.</w:t>
      </w:r>
      <w:bookmarkEnd w:id="29"/>
      <w:bookmarkEnd w:id="30"/>
      <w:bookmarkEnd w:id="31"/>
    </w:p>
    <w:p w:rsidR="004718F3" w:rsidRDefault="00181790">
      <w:pPr>
        <w:keepNext/>
        <w:keepLines/>
        <w:widowControl w:val="0"/>
        <w:tabs>
          <w:tab w:val="left" w:pos="0"/>
          <w:tab w:val="left" w:pos="851"/>
        </w:tabs>
        <w:spacing w:before="240" w:after="60"/>
        <w:jc w:val="both"/>
        <w:textAlignment w:val="baseline"/>
        <w:outlineLvl w:val="0"/>
        <w:rPr>
          <w:rFonts w:eastAsia="Calibri"/>
          <w:b/>
          <w:sz w:val="24"/>
          <w:szCs w:val="24"/>
          <w:lang w:eastAsia="x-none"/>
        </w:rPr>
      </w:pPr>
      <w:bookmarkStart w:id="33" w:name="_Toc51339695"/>
      <w:bookmarkStart w:id="34" w:name="_Toc75446576"/>
      <w:bookmarkStart w:id="35" w:name="_Toc122705682"/>
      <w:r>
        <w:rPr>
          <w:rFonts w:eastAsia="Calibri"/>
          <w:b/>
          <w:iCs/>
          <w:sz w:val="24"/>
          <w:szCs w:val="24"/>
          <w:lang w:val="x-none" w:eastAsia="x-none"/>
        </w:rPr>
        <w:t xml:space="preserve">Таблица </w:t>
      </w:r>
      <w:r>
        <w:rPr>
          <w:rFonts w:eastAsia="Calibri"/>
          <w:b/>
          <w:iCs/>
          <w:sz w:val="24"/>
          <w:szCs w:val="24"/>
          <w:lang w:eastAsia="x-none"/>
        </w:rPr>
        <w:t>1.</w:t>
      </w:r>
      <w:r>
        <w:rPr>
          <w:rFonts w:eastAsia="Calibri"/>
          <w:b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b/>
          <w:iCs/>
          <w:sz w:val="24"/>
          <w:szCs w:val="24"/>
          <w:lang w:eastAsia="x-none"/>
        </w:rPr>
        <w:t xml:space="preserve">Перечень </w:t>
      </w:r>
      <w:bookmarkEnd w:id="33"/>
      <w:r>
        <w:rPr>
          <w:rFonts w:eastAsia="Calibri"/>
          <w:b/>
          <w:iCs/>
          <w:sz w:val="24"/>
          <w:szCs w:val="24"/>
          <w:lang w:eastAsia="x-none"/>
        </w:rPr>
        <w:t>и объем закупаемой продукц</w:t>
      </w:r>
      <w:bookmarkEnd w:id="34"/>
      <w:bookmarkEnd w:id="35"/>
      <w:r>
        <w:rPr>
          <w:rFonts w:eastAsia="Calibri"/>
          <w:b/>
          <w:iCs/>
          <w:sz w:val="24"/>
          <w:szCs w:val="24"/>
          <w:lang w:eastAsia="x-none"/>
        </w:rPr>
        <w:t>ии</w:t>
      </w:r>
    </w:p>
    <w:tbl>
      <w:tblPr>
        <w:tblW w:w="9923" w:type="dxa"/>
        <w:tblInd w:w="88" w:type="dxa"/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668"/>
        <w:gridCol w:w="1743"/>
        <w:gridCol w:w="2977"/>
        <w:gridCol w:w="2978"/>
        <w:gridCol w:w="848"/>
        <w:gridCol w:w="709"/>
      </w:tblGrid>
      <w:tr w:rsidR="004718F3">
        <w:trPr>
          <w:tblHeader/>
        </w:trPr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4718F3" w:rsidRDefault="00181790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ОКПД 2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Марка, тип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4718F3">
        <w:trPr>
          <w:tblHeader/>
        </w:trPr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27.32.13.152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Шнур витой трубочный телефонный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i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Марка Pro Legend PL1217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27.32.13.152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Шнур витой трубочный телефонный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i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Марка Pro Legend PL1216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27.33.13.130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для</w:t>
            </w:r>
            <w:r>
              <w:rPr>
                <w:color w:val="000000"/>
                <w:sz w:val="24"/>
                <w:szCs w:val="24"/>
              </w:rPr>
              <w:t xml:space="preserve"> защиты соединений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КДЗС Netlink 60 мм 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27.31.12.110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Патч-корд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Оптический шнур Cabeus duplex lc-sc 9/125 sm 5м lszh FOP(d)-9-LC-SC-5m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27.31.12.110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Патч-корд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Оптический шнур Cabeus duplex lc-sc 9/125 sm 5м lszh FOP(d)-9-LC-SC-10m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27.33.13.120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Строительно-монтажная клемма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EKF PROxima СМК 222-412 с рычагом, 2 отверстия, 0,08-2,5мм2 100шт.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27.33.13.120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Строительно-монтажная клемма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EKF PROxima СМК 222-412 с рычагом, 3 отверстия, 0,08-2,5мм2 100шт.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27.33.13.120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Строительно-монтажная клемма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EKF PROxima СМК 222-415 с рычагом, 5 отверстий, блистер 20шт.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27.33.13.120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Набор изолированных </w:t>
            </w:r>
            <w:r>
              <w:rPr>
                <w:color w:val="000000"/>
                <w:sz w:val="24"/>
                <w:szCs w:val="24"/>
              </w:rPr>
              <w:lastRenderedPageBreak/>
              <w:t>наконечников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КВТ П 290 79430  </w:t>
            </w:r>
            <w:r>
              <w:rPr>
                <w:i/>
                <w:color w:val="000000"/>
                <w:sz w:val="24"/>
                <w:szCs w:val="24"/>
              </w:rPr>
              <w:t xml:space="preserve">(или </w:t>
            </w:r>
            <w:r>
              <w:rPr>
                <w:i/>
                <w:color w:val="000000"/>
                <w:sz w:val="24"/>
                <w:szCs w:val="24"/>
              </w:rPr>
              <w:lastRenderedPageBreak/>
              <w:t>эквивалент)</w:t>
            </w:r>
          </w:p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упаковке - 290 шт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27.33.13.120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Набор изолированных разъемов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КВТ П 280 79431 КВТ П 290 79430 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упаковке - 280 шт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27.90.12.130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Набор клеевой</w:t>
            </w:r>
            <w:r>
              <w:rPr>
                <w:color w:val="000000"/>
                <w:sz w:val="24"/>
                <w:szCs w:val="24"/>
              </w:rPr>
              <w:t xml:space="preserve"> термоусадочной трубки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КВТ №10 85191 КВТ П 290 79430 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наборе 71 шт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26.30.23.000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Телефонный аппарат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Телта-214-4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27.33.14.000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Кабель канал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CKK11-040-025-1-K01 40х25 белый (24м)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27.33.14.000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Кабель канал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CKK11-025-016-1-K01 IEK 16х25 белый (24м)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27.20.11.000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 питания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Varta Longlife Power LR03 AAA  </w:t>
            </w:r>
            <w:r>
              <w:rPr>
                <w:i/>
                <w:color w:val="000000"/>
                <w:sz w:val="24"/>
                <w:szCs w:val="24"/>
                <w:lang w:val="en-US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27.20.11.000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 питания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Varta Longlife Power LR6 AA  </w:t>
            </w:r>
            <w:r>
              <w:rPr>
                <w:i/>
                <w:color w:val="000000"/>
                <w:sz w:val="24"/>
                <w:szCs w:val="24"/>
                <w:lang w:val="en-US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27.33.11.190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Нулевая</w:t>
            </w:r>
            <w:r>
              <w:rPr>
                <w:color w:val="000000"/>
                <w:sz w:val="24"/>
                <w:szCs w:val="24"/>
              </w:rPr>
              <w:t xml:space="preserve"> шина в корпусе 4х7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IEK YND10-4-07-100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27.32.10.000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Кабель питания с вилкой Schuko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Hyperline PWC-SHM-OE-5.0-BK.   </w:t>
            </w:r>
            <w:r>
              <w:rPr>
                <w:i/>
                <w:color w:val="000000"/>
                <w:sz w:val="24"/>
                <w:szCs w:val="24"/>
                <w:lang w:val="en-US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27.31.12.110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Патч-корд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Hyperline</w:t>
            </w:r>
            <w:r w:rsidRPr="00181790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  <w:lang w:val="en-US"/>
              </w:rPr>
              <w:t>UTP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PC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LPM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STP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RJ</w:t>
            </w:r>
            <w:r>
              <w:rPr>
                <w:color w:val="000000"/>
                <w:sz w:val="24"/>
                <w:szCs w:val="24"/>
              </w:rPr>
              <w:t>45-</w:t>
            </w:r>
            <w:r>
              <w:rPr>
                <w:color w:val="000000"/>
                <w:sz w:val="24"/>
                <w:szCs w:val="24"/>
                <w:lang w:val="en-US"/>
              </w:rPr>
              <w:t>RJ</w:t>
            </w:r>
            <w:r>
              <w:rPr>
                <w:color w:val="000000"/>
                <w:sz w:val="24"/>
                <w:szCs w:val="24"/>
              </w:rPr>
              <w:t>45-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color w:val="000000"/>
                <w:sz w:val="24"/>
                <w:szCs w:val="24"/>
              </w:rPr>
              <w:t>-5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LSZH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BL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Cat</w:t>
            </w:r>
            <w:r>
              <w:rPr>
                <w:color w:val="000000"/>
                <w:sz w:val="24"/>
                <w:szCs w:val="24"/>
              </w:rPr>
              <w:t xml:space="preserve">.5е, </w:t>
            </w:r>
            <w:r>
              <w:rPr>
                <w:color w:val="000000"/>
                <w:sz w:val="24"/>
                <w:szCs w:val="24"/>
                <w:lang w:val="en-US"/>
              </w:rPr>
              <w:t>LSZH</w:t>
            </w:r>
            <w:r>
              <w:rPr>
                <w:color w:val="000000"/>
                <w:sz w:val="24"/>
                <w:szCs w:val="24"/>
              </w:rPr>
              <w:t xml:space="preserve">, 5 м </w:t>
            </w:r>
            <w:r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718F3">
        <w:tc>
          <w:tcPr>
            <w:tcW w:w="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ind w:left="-111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27.31.12.110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Патч-корд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Pr="00181790" w:rsidRDefault="00181790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Hyperline</w:t>
            </w:r>
            <w:r w:rsidRPr="0018179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PC</w:t>
            </w:r>
            <w:r w:rsidRPr="0018179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LPM</w:t>
            </w:r>
            <w:r w:rsidRPr="0018179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STP</w:t>
            </w:r>
            <w:r w:rsidRPr="0018179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RJ</w:t>
            </w:r>
            <w:r w:rsidRPr="00181790">
              <w:rPr>
                <w:color w:val="000000"/>
                <w:sz w:val="24"/>
                <w:szCs w:val="24"/>
              </w:rPr>
              <w:t>45-</w:t>
            </w:r>
            <w:r>
              <w:rPr>
                <w:color w:val="000000"/>
                <w:sz w:val="24"/>
                <w:szCs w:val="24"/>
                <w:lang w:val="en-US"/>
              </w:rPr>
              <w:t>RJ</w:t>
            </w:r>
            <w:r w:rsidRPr="00181790">
              <w:rPr>
                <w:color w:val="000000"/>
                <w:sz w:val="24"/>
                <w:szCs w:val="24"/>
              </w:rPr>
              <w:t>45-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 w:rsidRPr="00181790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  <w:lang w:val="en-US"/>
              </w:rPr>
              <w:t>e</w:t>
            </w:r>
            <w:r w:rsidRPr="00181790">
              <w:rPr>
                <w:color w:val="000000"/>
                <w:sz w:val="24"/>
                <w:szCs w:val="24"/>
              </w:rPr>
              <w:t>-2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 w:rsidRPr="0018179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LSZH</w:t>
            </w:r>
            <w:r w:rsidRPr="0018179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GN</w:t>
            </w:r>
            <w:r w:rsidRPr="0018179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F</w:t>
            </w:r>
            <w:r w:rsidRPr="00181790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  <w:lang w:val="en-US"/>
              </w:rPr>
              <w:t>UTP</w:t>
            </w:r>
            <w:r w:rsidRPr="00181790">
              <w:rPr>
                <w:color w:val="000000"/>
                <w:sz w:val="24"/>
                <w:szCs w:val="24"/>
              </w:rPr>
              <w:t xml:space="preserve"> </w:t>
            </w:r>
            <w:r w:rsidRPr="00181790">
              <w:rPr>
                <w:i/>
                <w:color w:val="000000"/>
                <w:sz w:val="24"/>
                <w:szCs w:val="24"/>
              </w:rPr>
              <w:t>(или эквивалент)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4718F3" w:rsidRDefault="004718F3">
      <w:pPr>
        <w:spacing w:before="120" w:after="60"/>
        <w:jc w:val="both"/>
        <w:rPr>
          <w:b/>
          <w:bCs/>
        </w:rPr>
      </w:pPr>
    </w:p>
    <w:p w:rsidR="004718F3" w:rsidRDefault="00181790">
      <w:pPr>
        <w:spacing w:before="240" w:after="60"/>
        <w:rPr>
          <w:b/>
          <w:bCs/>
        </w:rPr>
      </w:pPr>
      <w:r>
        <w:rPr>
          <w:b/>
          <w:bCs/>
        </w:rPr>
        <w:t xml:space="preserve">2.1.2 </w:t>
      </w:r>
      <w:bookmarkStart w:id="36" w:name="_Hlk50465284"/>
      <w:r>
        <w:rPr>
          <w:b/>
          <w:bCs/>
        </w:rPr>
        <w:t xml:space="preserve">Требования по срокам </w:t>
      </w:r>
      <w:bookmarkEnd w:id="36"/>
      <w:r>
        <w:rPr>
          <w:b/>
          <w:bCs/>
        </w:rPr>
        <w:t>поставки продукции</w:t>
      </w:r>
    </w:p>
    <w:p w:rsidR="004718F3" w:rsidRDefault="00181790">
      <w:pPr>
        <w:spacing w:before="240" w:after="60"/>
        <w:rPr>
          <w:i/>
          <w:color w:val="auto"/>
          <w:sz w:val="24"/>
          <w:szCs w:val="24"/>
        </w:rPr>
      </w:pPr>
      <w:r>
        <w:rPr>
          <w:sz w:val="24"/>
          <w:szCs w:val="24"/>
          <w:lang w:eastAsia="x-none"/>
        </w:rPr>
        <w:t>Начало поставки продукции</w:t>
      </w:r>
      <w:r>
        <w:rPr>
          <w:i/>
          <w:color w:val="auto"/>
          <w:sz w:val="24"/>
          <w:szCs w:val="24"/>
        </w:rPr>
        <w:t>: со дня, следующего за днем заключения Договора</w:t>
      </w:r>
    </w:p>
    <w:p w:rsidR="004718F3" w:rsidRDefault="00181790">
      <w:pPr>
        <w:spacing w:after="60"/>
        <w:rPr>
          <w:i/>
          <w:sz w:val="24"/>
          <w:szCs w:val="24"/>
          <w:lang w:eastAsia="x-none"/>
        </w:rPr>
      </w:pPr>
      <w:r>
        <w:rPr>
          <w:color w:val="auto"/>
          <w:sz w:val="24"/>
          <w:szCs w:val="24"/>
        </w:rPr>
        <w:t xml:space="preserve">Окончание поставки продукции: </w:t>
      </w:r>
      <w:r>
        <w:rPr>
          <w:i/>
          <w:color w:val="auto"/>
          <w:sz w:val="24"/>
          <w:szCs w:val="24"/>
        </w:rPr>
        <w:t>в течение 91 календарного дня со дня, следующего за днем заключения Договора</w:t>
      </w:r>
      <w:r>
        <w:rPr>
          <w:i/>
          <w:sz w:val="24"/>
          <w:szCs w:val="24"/>
          <w:lang w:eastAsia="x-none"/>
        </w:rPr>
        <w:t>.</w:t>
      </w:r>
    </w:p>
    <w:p w:rsidR="004718F3" w:rsidRDefault="00181790">
      <w:pPr>
        <w:spacing w:after="60"/>
        <w:rPr>
          <w:sz w:val="24"/>
          <w:szCs w:val="24"/>
          <w:lang w:eastAsia="x-none"/>
        </w:rPr>
        <w:sectPr w:rsidR="004718F3">
          <w:headerReference w:type="default" r:id="rId8"/>
          <w:headerReference w:type="first" r:id="rId9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  <w:r>
        <w:rPr>
          <w:bCs/>
          <w:sz w:val="24"/>
          <w:szCs w:val="24"/>
        </w:rPr>
        <w:t>Поставка продукции осуществляется одной партие</w:t>
      </w:r>
      <w:r>
        <w:rPr>
          <w:bCs/>
          <w:sz w:val="24"/>
          <w:szCs w:val="24"/>
        </w:rPr>
        <w:t>й в рамках вышеуказанных сроков.</w:t>
      </w:r>
    </w:p>
    <w:p w:rsidR="004718F3" w:rsidRDefault="00181790">
      <w:pPr>
        <w:pStyle w:val="4"/>
        <w:ind w:left="720" w:firstLine="0"/>
        <w:rPr>
          <w:lang w:val="ru-RU"/>
        </w:rPr>
      </w:pPr>
      <w:bookmarkStart w:id="37" w:name="_Toc164261145"/>
      <w:bookmarkStart w:id="38" w:name="_Toc134784049"/>
      <w:bookmarkStart w:id="39" w:name="_Toc200027722"/>
      <w:r>
        <w:lastRenderedPageBreak/>
        <w:t xml:space="preserve">2.2. </w:t>
      </w:r>
      <w:bookmarkStart w:id="40" w:name="_Toc46743511"/>
      <w:bookmarkStart w:id="41" w:name="_Toc75446581"/>
      <w:bookmarkStart w:id="42" w:name="_Toc50125131"/>
      <w:bookmarkStart w:id="43" w:name="_Toc51339698"/>
      <w:r>
        <w:t xml:space="preserve">Требования к </w:t>
      </w:r>
      <w:bookmarkEnd w:id="40"/>
      <w:r>
        <w:rPr>
          <w:lang w:val="ru-RU"/>
        </w:rPr>
        <w:t>качеству продукции</w:t>
      </w:r>
      <w:bookmarkEnd w:id="37"/>
      <w:bookmarkEnd w:id="38"/>
      <w:bookmarkEnd w:id="39"/>
      <w:bookmarkEnd w:id="41"/>
    </w:p>
    <w:p w:rsidR="004718F3" w:rsidRDefault="00181790">
      <w:pPr>
        <w:pStyle w:val="1"/>
        <w:keepLines/>
        <w:spacing w:before="240"/>
        <w:ind w:left="0" w:firstLine="0"/>
        <w:rPr>
          <w:sz w:val="24"/>
          <w:szCs w:val="24"/>
        </w:rPr>
      </w:pPr>
      <w:bookmarkStart w:id="44" w:name="_Toc164261146"/>
      <w:bookmarkStart w:id="45" w:name="_Toc75446582"/>
      <w:bookmarkStart w:id="46" w:name="_Toc134784051"/>
      <w:bookmarkStart w:id="47" w:name="_Toc200027723"/>
      <w:r>
        <w:rPr>
          <w:color w:val="302709"/>
          <w:sz w:val="24"/>
          <w:szCs w:val="24"/>
          <w:lang w:val="ru-RU"/>
        </w:rPr>
        <w:t>Таблица 2. Требования к продукции</w:t>
      </w:r>
      <w:bookmarkEnd w:id="42"/>
      <w:bookmarkEnd w:id="43"/>
      <w:bookmarkEnd w:id="44"/>
      <w:bookmarkEnd w:id="45"/>
      <w:bookmarkEnd w:id="46"/>
      <w:bookmarkEnd w:id="47"/>
    </w:p>
    <w:tbl>
      <w:tblPr>
        <w:tblW w:w="15075" w:type="dxa"/>
        <w:tblInd w:w="181" w:type="dxa"/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828"/>
        <w:gridCol w:w="2320"/>
        <w:gridCol w:w="5124"/>
        <w:gridCol w:w="2047"/>
        <w:gridCol w:w="2539"/>
        <w:gridCol w:w="2217"/>
      </w:tblGrid>
      <w:tr w:rsidR="004718F3" w:rsidTr="00181790">
        <w:trPr>
          <w:tblHeader/>
        </w:trPr>
        <w:tc>
          <w:tcPr>
            <w:tcW w:w="82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1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5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21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4718F3" w:rsidTr="00181790">
        <w:trPr>
          <w:tblHeader/>
        </w:trPr>
        <w:tc>
          <w:tcPr>
            <w:tcW w:w="82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4718F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1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4718F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217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4718F3">
            <w:pPr>
              <w:widowControl w:val="0"/>
              <w:rPr>
                <w:sz w:val="24"/>
                <w:szCs w:val="24"/>
              </w:rPr>
            </w:pPr>
          </w:p>
        </w:tc>
      </w:tr>
      <w:tr w:rsidR="004718F3" w:rsidTr="00181790">
        <w:trPr>
          <w:tblHeader/>
        </w:trPr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bookmarkStart w:id="48" w:name="_Toc53499667"/>
            <w:bookmarkEnd w:id="48"/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4718F3">
            <w:pPr>
              <w:pStyle w:val="afb"/>
              <w:widowControl w:val="0"/>
              <w:numPr>
                <w:ilvl w:val="0"/>
                <w:numId w:val="2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74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Шнур </w:t>
            </w:r>
            <w:r>
              <w:rPr>
                <w:color w:val="000000"/>
                <w:sz w:val="24"/>
                <w:szCs w:val="24"/>
              </w:rPr>
              <w:t>витой трубочный телефонный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Pro Legend PL1217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характеристики:</w:t>
            </w:r>
            <w:r>
              <w:rPr>
                <w:sz w:val="24"/>
                <w:szCs w:val="24"/>
              </w:rPr>
              <w:br/>
              <w:t xml:space="preserve">Тип провода </w:t>
            </w:r>
            <w:r>
              <w:rPr>
                <w:sz w:val="24"/>
                <w:szCs w:val="24"/>
              </w:rPr>
              <w:tab/>
              <w:t>витой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провода, 7м.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Цвет-Черный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предлагаемого к постав</w:t>
            </w:r>
            <w:r>
              <w:rPr>
                <w:i/>
                <w:color w:val="000000" w:themeColor="text1"/>
                <w:sz w:val="24"/>
                <w:szCs w:val="24"/>
              </w:rPr>
              <w:t>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1.2.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Шнур витой трубочный телефонный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Pro Legend PL1216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характеристики:</w:t>
            </w:r>
            <w:r>
              <w:rPr>
                <w:sz w:val="24"/>
                <w:szCs w:val="24"/>
              </w:rPr>
              <w:br/>
              <w:t xml:space="preserve">Тип провода </w:t>
            </w:r>
            <w:r>
              <w:rPr>
                <w:sz w:val="24"/>
                <w:szCs w:val="24"/>
              </w:rPr>
              <w:tab/>
              <w:t>витой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провода, 7м.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Цвет-Белый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Согласие с требованием или, в случае поставки эквивалента - подробное техническое </w:t>
            </w:r>
            <w:r>
              <w:rPr>
                <w:i/>
                <w:color w:val="000000" w:themeColor="text1"/>
                <w:sz w:val="24"/>
                <w:szCs w:val="24"/>
              </w:rPr>
              <w:t>описание предлагаемого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1.3.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для защиты соединений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КДЗС Netlink 60 мм 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армированного прутка - металл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внутренней трубки - сэвилен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термоусадочной оболочки - полиолефин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— 60 </w:t>
            </w:r>
            <w:r>
              <w:rPr>
                <w:sz w:val="24"/>
                <w:szCs w:val="24"/>
              </w:rPr>
              <w:t>мм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1.4.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Патч-корд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Оптический шнур Cabeus duplex lc-sc 9/125 sm 5м lszh FOP(d)-9-LC-SC-5m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- патч-корд опт</w:t>
            </w:r>
            <w:r>
              <w:rPr>
                <w:sz w:val="24"/>
                <w:szCs w:val="24"/>
              </w:rPr>
              <w:t>ический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разъемов - 4 шт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разъема - SC - LC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защиты - IP20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кабеля - 5 м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- желтый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- двойной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оболочки - LSZH-компаунд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коммутационного шнура - дуплекс (сдвоенный)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Упаковка - пакет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Полировка - UPC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</w:t>
            </w:r>
            <w:r>
              <w:rPr>
                <w:sz w:val="24"/>
                <w:szCs w:val="24"/>
              </w:rPr>
              <w:t>проводника - оптоволокно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эксплуатации - от -20 до 50 °С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оптического волокна - SM 9/125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Класс волокна - OS2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 температура эксплуатации - 50 °С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Согласие с требованием или, в случае поставки эквивалента - подробное техническое описание предл</w:t>
            </w:r>
            <w:r>
              <w:rPr>
                <w:i/>
                <w:color w:val="000000" w:themeColor="text1"/>
                <w:sz w:val="24"/>
                <w:szCs w:val="24"/>
              </w:rPr>
              <w:t>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1.5.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Патч-корд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Оптический шнур Cabeus duplex lc-sc 9/125 sm 5м lszh FOP(d)-9-LC-SC-10m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- патч-корд оптический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разъемов - 4 шт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разъема - SC - LC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защиты - IP20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кабеля - 10 м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- желтый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- двойной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оболочки - LSZH-компаунд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коммутационного шнура - дуплекс (сдвоенный)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Упаковка - пакет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Полировка - UPC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проводника - оптоволокно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эксплуатации - от -20 до 50 °С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оптического волокна - SM </w:t>
            </w:r>
            <w:r>
              <w:rPr>
                <w:sz w:val="24"/>
                <w:szCs w:val="24"/>
              </w:rPr>
              <w:t>9/125</w:t>
            </w:r>
          </w:p>
          <w:p w:rsidR="004718F3" w:rsidRDefault="004718F3">
            <w:pPr>
              <w:pStyle w:val="affff7"/>
              <w:rPr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1.6.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Строительно-монтажная клемма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EKF PROxima СМК 222-412 с рычагом, 2 отверстия, 0,08-2,5мм2 100шт plc-smk-412 </w:t>
            </w:r>
            <w:r>
              <w:rPr>
                <w:i/>
                <w:sz w:val="24"/>
                <w:szCs w:val="24"/>
              </w:rPr>
              <w:t xml:space="preserve">(или </w:t>
            </w:r>
            <w:r>
              <w:rPr>
                <w:i/>
                <w:sz w:val="24"/>
                <w:szCs w:val="24"/>
              </w:rPr>
              <w:t>эквивалент)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- клемма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корпуса - негорючий пластик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- 32 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изоляции - да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 - 100 шт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Цвет - серый/оранжевый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 сечение провода - 4 мм²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 сечение провода - 0.8 мм²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DIN-рейку - нет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Модельный ряд - СК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Габариты без упаковки - 15х21х12 мм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 нетто - 0.004 кг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зажимаемых проводов - 2 шт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 xml:space="preserve">Согласие с требованием или, в случае поставки эквивалента - подробное техническое описание </w:t>
            </w: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предлагаемого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1.7.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Строительно-монтажная </w:t>
            </w:r>
            <w:r>
              <w:rPr>
                <w:color w:val="000000"/>
                <w:sz w:val="24"/>
                <w:szCs w:val="24"/>
              </w:rPr>
              <w:t>клемма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EKF СМК, 222-413, с рычагом, 3 отверстия, 0.08-2.5(4.0)мм2, PROxima 100 шт plc-smk-413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4718F3">
            <w:pPr>
              <w:pStyle w:val="affff7"/>
              <w:rPr>
                <w:sz w:val="24"/>
                <w:szCs w:val="24"/>
              </w:rPr>
            </w:pP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- клемма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корпуса - полиамид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- 32 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 - 100 шт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</w:t>
            </w:r>
            <w:r>
              <w:rPr>
                <w:i/>
                <w:color w:val="000000" w:themeColor="text1"/>
                <w:sz w:val="24"/>
                <w:szCs w:val="24"/>
              </w:rPr>
              <w:t>ивалента - подробное техническое описание предлагаемого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1.8.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Строительно-монтажная клемма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EKF СМК 222-415 с рычагом, 5 отверстий, блистер (20штук) PROxima plc-smk-415b-20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- клемма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 корпуса - негорючий </w:t>
            </w:r>
            <w:r>
              <w:rPr>
                <w:sz w:val="24"/>
                <w:szCs w:val="24"/>
              </w:rPr>
              <w:t>пластик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- 32 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изоляции - да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 - 20 шт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- серый/оранжевый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Max сечение провода - 4 мм²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 сечение провода - 0.08 мм²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DIN-рейку - нет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Модельный ряд - PROxima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 нетто - 0.18 кг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зажимаемых </w:t>
            </w:r>
            <w:r>
              <w:rPr>
                <w:sz w:val="24"/>
                <w:szCs w:val="24"/>
              </w:rPr>
              <w:t>проводов - 5 шт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контактной пасты - нет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Al/Cu соединение - нет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Рычажные - да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использования - многоразовые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уровней - 1 шт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 - 400 В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 xml:space="preserve">Согласие с требованием или, в случае поставки эквивалента - подробное техническое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описание предлагаемого к </w:t>
            </w: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1.9.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Набор изолированных наконечников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КВТ П 290 79430 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- набор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 - 290 шт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- разноцветные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кабеля (Cu) - 6 мм²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изоляции - да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монтажа - </w:t>
            </w:r>
            <w:r>
              <w:rPr>
                <w:sz w:val="24"/>
                <w:szCs w:val="24"/>
              </w:rPr>
              <w:t>опрессовка/обжим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- ПВХ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корпуса - медь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Модельный ряд — П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1.10.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Набор изолированных разъемов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КВТ П 280 79431 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- набор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 - 280 шт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- разноцветные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кабеля (Cu) - 6 мм²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Наличие изоляции - да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монтажа - опрессовка/обжим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- ПВХ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корпуса - медь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Модельный ряд — П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Согласие с требование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м или, в случае поставки эквивалента - </w:t>
            </w: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подробное техническое описание предлагаемого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1.11.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Набор клеевой термоусадочной трубки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КВТ №10 85191 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— набор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эксплуатации - от -55 до +125 °С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</w:t>
            </w:r>
            <w:r>
              <w:rPr>
                <w:sz w:val="24"/>
                <w:szCs w:val="24"/>
              </w:rPr>
              <w:t>усадки - 140 °С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 упаковке - 71 шт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 - черный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- полиолефин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Клеевой слой - да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1.12.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Телефонный аппарат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Телта-214-4 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характеристики: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Телефонный аппарат  соответствует требованиям ГОСТ 7153-85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 имеет кнопочный номеронабиратель, буквенно-цифровой жидкокристаллический индикатор 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 обладает защитой от импульсных электрических перена</w:t>
            </w:r>
            <w:r>
              <w:rPr>
                <w:sz w:val="24"/>
                <w:szCs w:val="24"/>
              </w:rPr>
              <w:t xml:space="preserve">пряжений в АЛ и обеспечивает функционирование при поступлении вызывного сигнала амплитудой </w:t>
            </w:r>
            <w:r>
              <w:rPr>
                <w:sz w:val="24"/>
                <w:szCs w:val="24"/>
              </w:rPr>
              <w:lastRenderedPageBreak/>
              <w:t>до 230В.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Функциональные возможности: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· Предварительная установка импульсного или частотного способа набора номера.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· Наличие основных функций евро-АОН (Сaller ID).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·</w:t>
            </w:r>
            <w:r>
              <w:rPr>
                <w:sz w:val="24"/>
                <w:szCs w:val="24"/>
              </w:rPr>
              <w:t xml:space="preserve"> Автодозвон.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· Предварительное программирование 10-ти шестнадцатизначных номеров нажатием одной кнопки.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· Память на 14 8-разрядных или 8 16-разрядных исходящих номеров с пометкой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длительности времени разговора.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· Память на 50 8-разрядных или 32 </w:t>
            </w:r>
            <w:r>
              <w:rPr>
                <w:sz w:val="24"/>
                <w:szCs w:val="24"/>
              </w:rPr>
              <w:t>16-разрядных входящих номеров с пометкой даты и времени вызова.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· Установка даты и текущего времени.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· Прием и 3-х уровневая программируемая регулировка тонального сигнала вызова с полным отключением акустического вызывного сигнала.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· 3-х уровневая электро</w:t>
            </w:r>
            <w:r>
              <w:rPr>
                <w:sz w:val="24"/>
                <w:szCs w:val="24"/>
              </w:rPr>
              <w:t>нная регулировка уровня приема в микротелефонной трубке.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· 3-х уровневая электронная регулировка уровня приема в режиме «громкоговорящей связи».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· Хранение последнего набранного номера и его повторный набор.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· Отключение микрофона кнопкой с передачей музык</w:t>
            </w:r>
            <w:r>
              <w:rPr>
                <w:sz w:val="24"/>
                <w:szCs w:val="24"/>
              </w:rPr>
              <w:t>ального сопровождения в линию.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· Регулировка контрастности свечения ЖК-дисплея аппарата.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· Индикация текущего времени, набираемого номер, длительности разговора.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Согласие с требованием или, в случае поставки эквивалента - подробное техническое описание пре</w:t>
            </w:r>
            <w:r>
              <w:rPr>
                <w:i/>
                <w:color w:val="000000" w:themeColor="text1"/>
                <w:sz w:val="24"/>
                <w:szCs w:val="24"/>
              </w:rPr>
              <w:t>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1.13.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Кабель-канал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CKK11-040-025-1-K01 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Ед.измерения: м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Упаковка: 2 м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 прайсе производителя: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ECOLINE Кабель-канал 40х25 белый (24м) IEK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изделия Кабель-канал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изделия ПВХ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Высота, мм 25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Ширина, мм 40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Длина, мм 2000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Цвет: Белый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Пожаробезопасность: Не распространяет горение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монтажа: от -15 до +60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службы, лет: 25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</w:t>
            </w:r>
            <w:r>
              <w:rPr>
                <w:i/>
                <w:color w:val="000000" w:themeColor="text1"/>
                <w:sz w:val="24"/>
                <w:szCs w:val="24"/>
              </w:rPr>
              <w:t>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1.14.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Кабель-канал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CKK11-025-016-1-K01 IEK 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Ед.измерения: м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Упаковка: 2 м,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изделия Кабель-канал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изделия ПВХ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Высота, мм 16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Ширина, мм 25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Длина, мм 2000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Покрытие: Необработанная поверхность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Цвет: </w:t>
            </w:r>
            <w:r>
              <w:rPr>
                <w:sz w:val="24"/>
                <w:szCs w:val="24"/>
              </w:rPr>
              <w:t>Белый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Крышка: Да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Пожаробезопасность: Не распространяет горение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монтажа: от -15 до +60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службы, лет: 25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 xml:space="preserve">Согласие с требованием или, в случае поставки эквивалента - подробное техническое </w:t>
            </w: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описание предлагаемого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1.15.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 питания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Varta Longlife Power LR03 AAA </w:t>
            </w:r>
            <w:r>
              <w:rPr>
                <w:i/>
                <w:sz w:val="24"/>
                <w:szCs w:val="24"/>
                <w:lang w:val="en-US"/>
              </w:rPr>
              <w:t>(</w:t>
            </w:r>
            <w:r>
              <w:rPr>
                <w:i/>
                <w:sz w:val="24"/>
                <w:szCs w:val="24"/>
              </w:rPr>
              <w:t>или</w:t>
            </w:r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i/>
                <w:sz w:val="24"/>
                <w:szCs w:val="24"/>
              </w:rPr>
              <w:t>эквивалент</w:t>
            </w:r>
            <w:r>
              <w:rPr>
                <w:i/>
                <w:sz w:val="24"/>
                <w:szCs w:val="24"/>
                <w:lang w:val="en-US"/>
              </w:rPr>
              <w:t>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 питания алкалиновый (24 шт)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1.5В или аналог.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выпуска не ранее 4 квартал 2025 года.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Согласие с требованием или, в случае поставки эквивалента - подробное техническое описание </w:t>
            </w:r>
            <w:r>
              <w:rPr>
                <w:i/>
                <w:color w:val="000000" w:themeColor="text1"/>
                <w:sz w:val="24"/>
                <w:szCs w:val="24"/>
              </w:rPr>
              <w:t>предлагаемого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1.16.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 питания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Varta Longlife Power LR6 AA </w:t>
            </w:r>
            <w:r>
              <w:rPr>
                <w:i/>
                <w:sz w:val="24"/>
                <w:szCs w:val="24"/>
                <w:lang w:val="en-US"/>
              </w:rPr>
              <w:t>(</w:t>
            </w:r>
            <w:r>
              <w:rPr>
                <w:i/>
                <w:sz w:val="24"/>
                <w:szCs w:val="24"/>
              </w:rPr>
              <w:t>или</w:t>
            </w:r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i/>
                <w:sz w:val="24"/>
                <w:szCs w:val="24"/>
              </w:rPr>
              <w:t>эквивалент</w:t>
            </w:r>
            <w:r>
              <w:rPr>
                <w:i/>
                <w:sz w:val="24"/>
                <w:szCs w:val="24"/>
                <w:lang w:val="en-US"/>
              </w:rPr>
              <w:t>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 питания алкалиновый (24шт)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1.5В или аналог.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выпуска не ранее 4 квартал 2025 года.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Согласие с требованием или, в случае поставки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эквивалента - подробное техническое описание предлагаемого к </w:t>
            </w:r>
            <w:r>
              <w:rPr>
                <w:i/>
                <w:color w:val="000000" w:themeColor="text1"/>
                <w:sz w:val="24"/>
                <w:szCs w:val="24"/>
              </w:rPr>
              <w:lastRenderedPageBreak/>
              <w:t>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1.17.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Нулевая шина в корпусе 4х7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Pr="00181790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IEK YND10-4-07-100  </w:t>
            </w:r>
            <w:r w:rsidRPr="00181790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или</w:t>
            </w:r>
            <w:r w:rsidRPr="00181790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эквивалент</w:t>
            </w:r>
            <w:r w:rsidRPr="00181790">
              <w:rPr>
                <w:i/>
                <w:sz w:val="24"/>
                <w:szCs w:val="24"/>
              </w:rPr>
              <w:t>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Тип: шина нулевая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монтажа: на Din-рейку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изоляции: да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Материал: латунь, пластмасса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</w:t>
            </w:r>
            <w:r>
              <w:rPr>
                <w:sz w:val="24"/>
                <w:szCs w:val="24"/>
              </w:rPr>
              <w:t>подключенных проводников: 28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Цвет: белый/синий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ток: 100 А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полюсов: 4 шт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зажимов на 1 полюс: 7 шт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Габариты без упаковки: 65x87x50 мм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Модельный ряд: НШК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Ширина: 65 мм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Высота: 87 мм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Глубина: 50 мм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Согласие с требованием или, </w:t>
            </w:r>
            <w:r>
              <w:rPr>
                <w:i/>
                <w:color w:val="000000" w:themeColor="text1"/>
                <w:sz w:val="24"/>
                <w:szCs w:val="24"/>
              </w:rPr>
              <w:t>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1.18.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Кабель питания с вилкой Schuko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Pr="00181790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Hyperline PWC-SHM-OE-5.0-BK.   </w:t>
            </w:r>
            <w:r w:rsidRPr="00181790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или</w:t>
            </w:r>
            <w:r w:rsidRPr="00181790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эквивалент</w:t>
            </w:r>
            <w:r w:rsidRPr="00181790">
              <w:rPr>
                <w:i/>
                <w:sz w:val="24"/>
                <w:szCs w:val="24"/>
              </w:rPr>
              <w:t>)</w:t>
            </w:r>
          </w:p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 питания с вилкой Schuko (3x0,75), 10А, угловая вилка, 5 м.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1.19.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Патч-корд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Экранированный патч-корд Hyperline F/UTP PC-LPM-STP-RJ45-RJ45-C5e-5M-LSZH-BL Cat.5е, LSZH, 5 м, синий 30993 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4718F3">
            <w:pPr>
              <w:pStyle w:val="affff7"/>
              <w:rPr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Согласие с требованием или, в случае поставки эквивалента - подробное техническое описание предлагаемого к поставке 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1.20.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Патч-корд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f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Патч-корд Hyperline PC-LPM-STP-RJ45-RJ45-C5e-2M-LSZH-GN F/UTP, экранированный, Cat.5e, LSZH, 2 м, зеленый 230099  </w:t>
            </w:r>
            <w:r>
              <w:rPr>
                <w:i/>
                <w:sz w:val="24"/>
                <w:szCs w:val="24"/>
              </w:rPr>
              <w:t>(или эквивалент)</w:t>
            </w:r>
          </w:p>
          <w:p w:rsidR="004718F3" w:rsidRDefault="004718F3">
            <w:pPr>
              <w:pStyle w:val="affff7"/>
              <w:rPr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Согласие с требованием или, в случае поставки эквивалента - подробное техническое описание предлагаемого к поставке </w:t>
            </w:r>
            <w:r>
              <w:rPr>
                <w:i/>
                <w:color w:val="000000" w:themeColor="text1"/>
                <w:sz w:val="24"/>
                <w:szCs w:val="24"/>
              </w:rPr>
              <w:t>эквивалента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pStyle w:val="afb"/>
              <w:widowControl w:val="0"/>
              <w:spacing w:before="60" w:after="60"/>
              <w:ind w:left="-117"/>
              <w:jc w:val="center"/>
            </w:pPr>
            <w:r>
              <w:rPr>
                <w:lang w:val="en-US"/>
              </w:rPr>
              <w:t>2.</w:t>
            </w:r>
          </w:p>
        </w:tc>
        <w:tc>
          <w:tcPr>
            <w:tcW w:w="74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Требования к доставке,  упаковке, транспортировке, перемещению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-117"/>
              <w:jc w:val="center"/>
            </w:pPr>
            <w:r>
              <w:t>2.1.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Место поставки продукции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Доставка продукции осуществляется до склада Заказчика по адресу: РФ, 617760 Пермский край, Чайковский городской округ,           </w:t>
            </w:r>
            <w:r>
              <w:rPr>
                <w:sz w:val="24"/>
                <w:szCs w:val="24"/>
              </w:rPr>
              <w:t xml:space="preserve">                г. Чайковский, территория Воткинской ГЭС,                      </w:t>
            </w:r>
            <w:r>
              <w:rPr>
                <w:sz w:val="24"/>
                <w:szCs w:val="24"/>
              </w:rPr>
              <w:lastRenderedPageBreak/>
              <w:t>д. 1/2.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-117"/>
              <w:jc w:val="center"/>
            </w:pPr>
            <w:r>
              <w:t>2.2.</w:t>
            </w:r>
          </w:p>
        </w:tc>
        <w:tc>
          <w:tcPr>
            <w:tcW w:w="23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51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Доставка продукции Заказчику осуществляется силами, средствами и за счет Поставщика в рабочее время с 9-00 до 15-00 </w:t>
            </w:r>
            <w:r>
              <w:rPr>
                <w:rFonts w:eastAsia="Calibri"/>
                <w:sz w:val="24"/>
                <w:szCs w:val="24"/>
                <w:lang w:eastAsia="en-US"/>
              </w:rPr>
              <w:t>часов в срок, указанный в подразделе 2.1.2 настоящих ТТ.</w:t>
            </w:r>
          </w:p>
          <w:p w:rsidR="004718F3" w:rsidRDefault="0018179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Продукция без обязательных сопроводительных документов не принимается, ответственность за ее сохранность Заказчик не несет.</w:t>
            </w:r>
          </w:p>
          <w:p w:rsidR="004718F3" w:rsidRDefault="0018179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доставки продукции, государственный № транспорта, ФИО сотрудник</w:t>
            </w:r>
            <w:r>
              <w:rPr>
                <w:sz w:val="24"/>
                <w:szCs w:val="24"/>
              </w:rPr>
              <w:t>ов Поставщика в обязательном порядке должны быть согласованы в письменном виде с ответственным сотрудником Заказчика не позднее 12-00 часов дня по московскому времени, предшествующего дню поставки.</w:t>
            </w:r>
          </w:p>
        </w:tc>
        <w:tc>
          <w:tcPr>
            <w:tcW w:w="204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sz w:val="24"/>
                <w:szCs w:val="24"/>
                <w:shd w:val="clear" w:color="auto" w:fill="FFFF00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53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pStyle w:val="afb"/>
              <w:widowControl w:val="0"/>
              <w:spacing w:before="60" w:after="60"/>
              <w:ind w:left="-117"/>
              <w:jc w:val="center"/>
            </w:pPr>
            <w:r>
              <w:t>2.3.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Требования к упаковке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Продукция должна быть упакована в заводскую упаковку, упаковка должна обеспечивать их защиту от загрязнения и обеспечивать сохранность при транспортировке. Упаковка не должна быть нарушена или повреждена.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pStyle w:val="afb"/>
              <w:widowControl w:val="0"/>
              <w:spacing w:before="60" w:after="60"/>
              <w:ind w:left="-117"/>
              <w:jc w:val="center"/>
            </w:pPr>
            <w:r>
              <w:rPr>
                <w:b/>
                <w:lang w:eastAsia="x-none"/>
              </w:rPr>
              <w:t>3.</w:t>
            </w:r>
          </w:p>
        </w:tc>
        <w:tc>
          <w:tcPr>
            <w:tcW w:w="74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spacing w:before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>гарантиям, гарантийному и послегарантийному обслуживанию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spacing w:before="60" w:after="60"/>
              <w:ind w:left="25"/>
              <w:jc w:val="center"/>
              <w:rPr>
                <w:sz w:val="24"/>
                <w:szCs w:val="24"/>
                <w:lang w:val="en-US" w:eastAsia="x-none"/>
              </w:rPr>
            </w:pPr>
            <w:r>
              <w:rPr>
                <w:sz w:val="24"/>
                <w:szCs w:val="24"/>
                <w:lang w:val="en-US" w:eastAsia="x-none"/>
              </w:rPr>
              <w:t>3.1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Срок гарантии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Гарантийный срок на </w:t>
            </w:r>
            <w:r>
              <w:rPr>
                <w:sz w:val="24"/>
                <w:szCs w:val="24"/>
                <w:shd w:val="clear" w:color="auto" w:fill="FFFFFF"/>
              </w:rPr>
              <w:t>продукцию</w:t>
            </w:r>
            <w:r>
              <w:rPr>
                <w:sz w:val="24"/>
                <w:szCs w:val="24"/>
              </w:rPr>
              <w:t xml:space="preserve"> должен соответствовать нормативно-техническим документам и исчисляться с даты подписания </w:t>
            </w:r>
            <w:r>
              <w:rPr>
                <w:sz w:val="24"/>
                <w:szCs w:val="24"/>
              </w:rPr>
              <w:lastRenderedPageBreak/>
              <w:t xml:space="preserve">Заказчиком товарной накладной унифицированной формы ТОРГ-12 </w:t>
            </w:r>
            <w:r>
              <w:rPr>
                <w:rFonts w:eastAsia="Calibri"/>
                <w:sz w:val="24"/>
                <w:szCs w:val="24"/>
                <w:lang w:eastAsia="en-US"/>
              </w:rPr>
              <w:t>или УПД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pStyle w:val="afb"/>
              <w:widowControl w:val="0"/>
              <w:spacing w:before="60" w:after="60"/>
              <w:ind w:left="737" w:hanging="737"/>
              <w:jc w:val="center"/>
            </w:pPr>
            <w:r>
              <w:rPr>
                <w:b/>
                <w:lang w:eastAsia="x-none"/>
              </w:rPr>
              <w:t>4.</w:t>
            </w:r>
          </w:p>
        </w:tc>
        <w:tc>
          <w:tcPr>
            <w:tcW w:w="744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718F3" w:rsidRDefault="00181790">
            <w:pPr>
              <w:keepNext/>
              <w:widowControl w:val="0"/>
              <w:spacing w:before="60" w:after="6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Требования к комплектации и документам, поставляемым вместе с </w:t>
            </w:r>
            <w:r>
              <w:rPr>
                <w:b/>
                <w:color w:val="000000"/>
                <w:sz w:val="24"/>
                <w:szCs w:val="24"/>
              </w:rPr>
              <w:t>продукцией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keepNext/>
              <w:widowControl w:val="0"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-//-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4718F3" w:rsidTr="00181790">
        <w:tc>
          <w:tcPr>
            <w:tcW w:w="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pStyle w:val="afb"/>
              <w:widowControl w:val="0"/>
              <w:spacing w:before="60" w:after="60"/>
              <w:ind w:left="-117"/>
              <w:jc w:val="center"/>
            </w:pPr>
            <w:r>
              <w:t>4.1.</w:t>
            </w:r>
          </w:p>
        </w:tc>
        <w:tc>
          <w:tcPr>
            <w:tcW w:w="23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Объем комплектации</w:t>
            </w:r>
          </w:p>
        </w:tc>
        <w:tc>
          <w:tcPr>
            <w:tcW w:w="5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 всю поставленную 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продукцию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должны быть предоставлены паспорта, сертификаты соответствия продукции от завода-изготовителя. Сертификаты соответствия должны быть выданы отраслевыми органами сертификации и заверены печатью Поставщика.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2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1817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718F3" w:rsidRDefault="004718F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4718F3" w:rsidRDefault="004718F3">
      <w:pPr>
        <w:sectPr w:rsidR="004718F3">
          <w:headerReference w:type="default" r:id="rId10"/>
          <w:headerReference w:type="first" r:id="rId11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4718F3" w:rsidRDefault="00181790">
      <w:pPr>
        <w:pStyle w:val="Standard"/>
        <w:spacing w:after="60"/>
        <w:ind w:left="426"/>
        <w:jc w:val="both"/>
      </w:pPr>
      <w:bookmarkStart w:id="49" w:name="_Toc134784052"/>
      <w:bookmarkStart w:id="50" w:name="_Toc164261147"/>
      <w:r>
        <w:rPr>
          <w:b/>
          <w:iCs/>
          <w:sz w:val="24"/>
          <w:szCs w:val="24"/>
        </w:rPr>
        <w:lastRenderedPageBreak/>
        <w:t>2.2.1. В составе заявки необходимо предоставить:</w:t>
      </w:r>
    </w:p>
    <w:p w:rsidR="004718F3" w:rsidRDefault="00181790">
      <w:pPr>
        <w:pStyle w:val="Standard"/>
        <w:spacing w:after="60"/>
        <w:ind w:firstLine="426"/>
        <w:jc w:val="both"/>
      </w:pPr>
      <w:r>
        <w:rPr>
          <w:iCs/>
          <w:sz w:val="24"/>
          <w:szCs w:val="24"/>
        </w:rPr>
        <w:t xml:space="preserve">Участник в составе своей заявки для подтверждения соответствия заявленных </w:t>
      </w:r>
      <w:r>
        <w:rPr>
          <w:iCs/>
          <w:sz w:val="24"/>
          <w:szCs w:val="24"/>
        </w:rPr>
        <w:t>характеристик и конструктива предлагаемой продукции требованиям настоящих ТТ, предоставляет следующие документы:</w:t>
      </w:r>
    </w:p>
    <w:p w:rsidR="004718F3" w:rsidRDefault="00181790">
      <w:pPr>
        <w:pStyle w:val="afb"/>
        <w:numPr>
          <w:ilvl w:val="0"/>
          <w:numId w:val="3"/>
        </w:numPr>
        <w:tabs>
          <w:tab w:val="left" w:pos="426"/>
        </w:tabs>
        <w:spacing w:after="60"/>
        <w:ind w:left="0" w:firstLine="0"/>
        <w:contextualSpacing w:val="0"/>
        <w:jc w:val="both"/>
        <w:textAlignment w:val="baseline"/>
      </w:pPr>
      <w:r>
        <w:rPr>
          <w:iCs/>
        </w:rPr>
        <w:t>Техническое предложение, по форме Таблицы 2 настоящих ТТ с заполненным столбцом 6 «</w:t>
      </w:r>
      <w:r>
        <w:rPr>
          <w:rFonts w:eastAsia="Times New Roman"/>
          <w:bCs/>
        </w:rPr>
        <w:t>Предложение Участника по характеристикам и параметрам»</w:t>
      </w:r>
      <w:r>
        <w:rPr>
          <w:iCs/>
        </w:rPr>
        <w:t>.</w:t>
      </w:r>
    </w:p>
    <w:p w:rsidR="004718F3" w:rsidRDefault="00181790">
      <w:pPr>
        <w:pStyle w:val="4"/>
        <w:spacing w:before="180"/>
        <w:ind w:left="0" w:firstLine="0"/>
        <w:rPr>
          <w:sz w:val="28"/>
          <w:szCs w:val="28"/>
        </w:rPr>
      </w:pPr>
      <w:bookmarkStart w:id="51" w:name="_Toc200027724"/>
      <w:r>
        <w:rPr>
          <w:sz w:val="28"/>
          <w:szCs w:val="28"/>
        </w:rPr>
        <w:t xml:space="preserve">3. </w:t>
      </w:r>
      <w:bookmarkStart w:id="52" w:name="_Toc53393312"/>
      <w:bookmarkStart w:id="53" w:name="_Toc75446583"/>
      <w:bookmarkStart w:id="54" w:name="_Toc51339699"/>
      <w:bookmarkStart w:id="55" w:name="_Toc46743519"/>
      <w:r>
        <w:rPr>
          <w:sz w:val="28"/>
          <w:szCs w:val="28"/>
        </w:rPr>
        <w:t>Требования к документации по ценообразованию</w:t>
      </w:r>
      <w:bookmarkEnd w:id="52"/>
      <w:r>
        <w:rPr>
          <w:sz w:val="28"/>
          <w:szCs w:val="28"/>
        </w:rPr>
        <w:t xml:space="preserve"> на этапе закупки</w:t>
      </w:r>
      <w:bookmarkEnd w:id="53"/>
      <w:r>
        <w:rPr>
          <w:sz w:val="28"/>
          <w:szCs w:val="28"/>
        </w:rPr>
        <w:t>.</w:t>
      </w:r>
      <w:bookmarkEnd w:id="49"/>
      <w:bookmarkEnd w:id="50"/>
      <w:bookmarkEnd w:id="51"/>
    </w:p>
    <w:p w:rsidR="004718F3" w:rsidRDefault="00181790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3.1. Стоимость продукции должна включать затраты на транспортировку, страхование, уплату налогов, таможенных пошлин, сборов и все остальные расходы, связанные с исполнением обязательств Участни</w:t>
      </w:r>
      <w:r>
        <w:rPr>
          <w:bCs/>
          <w:iCs/>
          <w:sz w:val="24"/>
          <w:szCs w:val="24"/>
          <w:lang w:eastAsia="x-none"/>
        </w:rPr>
        <w:t>ка по договору.</w:t>
      </w:r>
    </w:p>
    <w:p w:rsidR="004718F3" w:rsidRDefault="00181790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3.2. В обоснование стоимости своей заявки Участник предоставляет Коммерческое предложение.</w:t>
      </w:r>
    </w:p>
    <w:p w:rsidR="004718F3" w:rsidRDefault="00181790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3.3. Дополнительные документы по ценообразованию в состав заявки не включаются.</w:t>
      </w:r>
      <w:bookmarkStart w:id="56" w:name="_GoBack"/>
      <w:bookmarkEnd w:id="54"/>
      <w:bookmarkEnd w:id="55"/>
      <w:bookmarkEnd w:id="56"/>
    </w:p>
    <w:sectPr w:rsidR="004718F3">
      <w:headerReference w:type="default" r:id="rId12"/>
      <w:headerReference w:type="first" r:id="rId13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81790">
      <w:r>
        <w:separator/>
      </w:r>
    </w:p>
  </w:endnote>
  <w:endnote w:type="continuationSeparator" w:id="0">
    <w:p w:rsidR="00000000" w:rsidRDefault="00181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81790">
      <w:r>
        <w:separator/>
      </w:r>
    </w:p>
  </w:footnote>
  <w:footnote w:type="continuationSeparator" w:id="0">
    <w:p w:rsidR="00000000" w:rsidRDefault="00181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8F3" w:rsidRDefault="00181790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8F3" w:rsidRDefault="004718F3">
    <w:pPr>
      <w:pStyle w:val="aff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8F3" w:rsidRDefault="00181790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16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8F3" w:rsidRDefault="004718F3">
    <w:pPr>
      <w:pStyle w:val="aff0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8F3" w:rsidRDefault="00181790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8F3" w:rsidRDefault="004718F3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CC6"/>
    <w:multiLevelType w:val="multilevel"/>
    <w:tmpl w:val="066A907A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20190467"/>
    <w:multiLevelType w:val="multilevel"/>
    <w:tmpl w:val="3252DB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448C6C52"/>
    <w:multiLevelType w:val="multilevel"/>
    <w:tmpl w:val="A73405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E606A2B"/>
    <w:multiLevelType w:val="multilevel"/>
    <w:tmpl w:val="76566036"/>
    <w:lvl w:ilvl="0">
      <w:numFmt w:val="bullet"/>
      <w:lvlText w:val=""/>
      <w:lvlJc w:val="left"/>
      <w:pPr>
        <w:tabs>
          <w:tab w:val="num" w:pos="0"/>
        </w:tabs>
        <w:ind w:left="1117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837" w:hanging="360"/>
      </w:pPr>
      <w:rPr>
        <w:rFonts w:ascii="Times New Roman" w:hAnsi="Times New Roman" w:cs="Times New Roman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55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7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997" w:hanging="360"/>
      </w:pPr>
      <w:rPr>
        <w:rFonts w:ascii="Times New Roman" w:hAnsi="Times New Roman" w:cs="Times New Roman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71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43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157" w:hanging="360"/>
      </w:pPr>
      <w:rPr>
        <w:rFonts w:ascii="Times New Roman" w:hAnsi="Times New Roman" w:cs="Times New Roman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877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8F3"/>
    <w:rsid w:val="00181790"/>
    <w:rsid w:val="0047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E79C8E-F740-4136-847D-B02B518D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8"/>
      <w:szCs w:val="28"/>
    </w:rPr>
  </w:style>
  <w:style w:type="paragraph" w:styleId="1">
    <w:name w:val="heading 1"/>
    <w:basedOn w:val="3"/>
    <w:next w:val="a"/>
    <w:link w:val="10"/>
    <w:qFormat/>
    <w:p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pPr>
      <w:outlineLvl w:val="1"/>
    </w:pPr>
  </w:style>
  <w:style w:type="paragraph" w:styleId="3">
    <w:name w:val="heading 3"/>
    <w:basedOn w:val="a"/>
    <w:next w:val="a"/>
    <w:link w:val="30"/>
    <w:autoRedefine/>
    <w:qFormat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"/>
    <w:link w:val="40"/>
    <w:qFormat/>
    <w:pPr>
      <w:outlineLvl w:val="3"/>
    </w:pPr>
    <w:rPr>
      <w:bCs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5">
    <w:name w:val="page number"/>
    <w:basedOn w:val="a0"/>
    <w:qFormat/>
  </w:style>
  <w:style w:type="character" w:customStyle="1" w:styleId="11">
    <w:name w:val="Гиперссылка1"/>
    <w:basedOn w:val="a0"/>
    <w:qFormat/>
    <w:rPr>
      <w:color w:val="0563C1"/>
      <w:u w:val="single"/>
    </w:rPr>
  </w:style>
  <w:style w:type="character" w:styleId="a6">
    <w:name w:val="annotation reference"/>
    <w:qFormat/>
    <w:rPr>
      <w:sz w:val="16"/>
      <w:szCs w:val="16"/>
    </w:rPr>
  </w:style>
  <w:style w:type="character" w:styleId="a7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8">
    <w:name w:val="Название Знак"/>
    <w:link w:val="12"/>
    <w:qFormat/>
    <w:rPr>
      <w:sz w:val="28"/>
    </w:rPr>
  </w:style>
  <w:style w:type="character" w:customStyle="1" w:styleId="a9">
    <w:name w:val="Подзаголовок Знак"/>
    <w:link w:val="aa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b">
    <w:name w:val="Emphasis"/>
    <w:qFormat/>
    <w:rPr>
      <w:i/>
      <w:iCs/>
    </w:rPr>
  </w:style>
  <w:style w:type="character" w:customStyle="1" w:styleId="21">
    <w:name w:val="Цитата 2 Знак"/>
    <w:link w:val="22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c">
    <w:name w:val="Выделенная цитата Знак"/>
    <w:link w:val="ad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e">
    <w:name w:val="Subtle Emphasis"/>
    <w:qFormat/>
    <w:rPr>
      <w:i/>
      <w:iCs/>
      <w:color w:val="808080"/>
    </w:rPr>
  </w:style>
  <w:style w:type="character" w:styleId="af">
    <w:name w:val="Intense Emphasis"/>
    <w:qFormat/>
    <w:rPr>
      <w:b/>
      <w:bCs/>
      <w:i/>
      <w:iCs/>
      <w:color w:val="4F81BD"/>
    </w:rPr>
  </w:style>
  <w:style w:type="character" w:styleId="af0">
    <w:name w:val="Subtle Reference"/>
    <w:qFormat/>
    <w:rPr>
      <w:smallCaps/>
      <w:color w:val="C0504D"/>
      <w:u w:val="single"/>
    </w:rPr>
  </w:style>
  <w:style w:type="character" w:styleId="af1">
    <w:name w:val="Intense Reference"/>
    <w:qFormat/>
    <w:rPr>
      <w:b/>
      <w:bCs/>
      <w:smallCaps/>
      <w:color w:val="C0504D"/>
      <w:spacing w:val="5"/>
      <w:u w:val="single"/>
    </w:rPr>
  </w:style>
  <w:style w:type="character" w:styleId="af2">
    <w:name w:val="Book Title"/>
    <w:qFormat/>
    <w:rPr>
      <w:b/>
      <w:bCs/>
      <w:smallCaps/>
      <w:spacing w:val="5"/>
    </w:rPr>
  </w:style>
  <w:style w:type="character" w:customStyle="1" w:styleId="af3">
    <w:name w:val="Электронная подпись Знак"/>
    <w:link w:val="af4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5"/>
    <w:qFormat/>
    <w:rPr>
      <w:sz w:val="28"/>
    </w:rPr>
  </w:style>
  <w:style w:type="character" w:customStyle="1" w:styleId="af6">
    <w:name w:val="Текст сноски Знак"/>
    <w:link w:val="af7"/>
    <w:qFormat/>
  </w:style>
  <w:style w:type="character" w:customStyle="1" w:styleId="af8">
    <w:name w:val="Основной текст Знак"/>
    <w:link w:val="af9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a">
    <w:name w:val="Абзац списка Знак"/>
    <w:link w:val="afb"/>
    <w:qFormat/>
    <w:rPr>
      <w:rFonts w:eastAsia="Calibri"/>
      <w:sz w:val="24"/>
      <w:szCs w:val="24"/>
    </w:rPr>
  </w:style>
  <w:style w:type="character" w:customStyle="1" w:styleId="afc">
    <w:name w:val="комментарий"/>
    <w:qFormat/>
    <w:rPr>
      <w:i/>
      <w:shd w:val="clear" w:color="auto" w:fill="FFFF99"/>
    </w:rPr>
  </w:style>
  <w:style w:type="character" w:customStyle="1" w:styleId="afd">
    <w:name w:val="Подподпункт Знак"/>
    <w:link w:val="afe"/>
    <w:qFormat/>
    <w:rPr>
      <w:sz w:val="26"/>
      <w:szCs w:val="26"/>
    </w:rPr>
  </w:style>
  <w:style w:type="character" w:customStyle="1" w:styleId="31">
    <w:name w:val="УРОВЕНЬ_Абзац_тип3 Знак"/>
    <w:link w:val="32"/>
    <w:qFormat/>
    <w:rPr>
      <w:rFonts w:eastAsia="Calibri"/>
      <w:sz w:val="26"/>
      <w:szCs w:val="28"/>
      <w:lang w:eastAsia="en-US"/>
    </w:rPr>
  </w:style>
  <w:style w:type="character" w:customStyle="1" w:styleId="aff">
    <w:name w:val="Верхний колонтитул Знак"/>
    <w:link w:val="aff0"/>
    <w:qFormat/>
    <w:rPr>
      <w:sz w:val="24"/>
      <w:szCs w:val="24"/>
    </w:rPr>
  </w:style>
  <w:style w:type="character" w:customStyle="1" w:styleId="aff1">
    <w:name w:val="Текст примечания Знак"/>
    <w:link w:val="aff2"/>
    <w:qFormat/>
  </w:style>
  <w:style w:type="character" w:customStyle="1" w:styleId="aff3">
    <w:name w:val="Текст концевой сноски Знак"/>
    <w:basedOn w:val="a0"/>
    <w:link w:val="EndnoteSymbol"/>
    <w:qFormat/>
  </w:style>
  <w:style w:type="character" w:customStyle="1" w:styleId="aff4">
    <w:name w:val="Символ концевой сноски"/>
    <w:qFormat/>
    <w:rPr>
      <w:vertAlign w:val="superscript"/>
    </w:rPr>
  </w:style>
  <w:style w:type="character" w:styleId="aff5">
    <w:name w:val="endnote reference"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character" w:customStyle="1" w:styleId="23">
    <w:name w:val="Пункт2 Знак"/>
    <w:link w:val="24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aff6">
    <w:name w:val="Ссылка указателя"/>
    <w:qFormat/>
  </w:style>
  <w:style w:type="character" w:customStyle="1" w:styleId="16">
    <w:name w:val="Номер строки1"/>
    <w:qFormat/>
  </w:style>
  <w:style w:type="character" w:styleId="aff7">
    <w:name w:val="Hyperlink"/>
    <w:basedOn w:val="a0"/>
    <w:uiPriority w:val="99"/>
    <w:rPr>
      <w:color w:val="0563C1"/>
      <w:u w:val="single"/>
    </w:rPr>
  </w:style>
  <w:style w:type="character" w:customStyle="1" w:styleId="aff8">
    <w:name w:val="Символ нумерации"/>
    <w:qFormat/>
  </w:style>
  <w:style w:type="character" w:customStyle="1" w:styleId="aff9">
    <w:name w:val="Маркеры"/>
    <w:qFormat/>
    <w:rPr>
      <w:rFonts w:ascii="OpenSymbol" w:eastAsia="OpenSymbol" w:hAnsi="OpenSymbol" w:cs="OpenSymbol"/>
    </w:rPr>
  </w:style>
  <w:style w:type="character" w:customStyle="1" w:styleId="linenumber1">
    <w:name w:val="line number1"/>
    <w:qFormat/>
  </w:style>
  <w:style w:type="character" w:styleId="affa">
    <w:name w:val="line number"/>
    <w:qFormat/>
  </w:style>
  <w:style w:type="paragraph" w:styleId="affb">
    <w:name w:val="Title"/>
    <w:basedOn w:val="a"/>
    <w:next w:val="af9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9">
    <w:name w:val="Body Text"/>
    <w:basedOn w:val="a"/>
    <w:link w:val="af8"/>
    <w:pPr>
      <w:spacing w:after="120"/>
    </w:pPr>
  </w:style>
  <w:style w:type="paragraph" w:styleId="affc">
    <w:name w:val="List"/>
    <w:basedOn w:val="af9"/>
  </w:style>
  <w:style w:type="paragraph" w:styleId="affd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e">
    <w:name w:val="index heading"/>
    <w:basedOn w:val="affb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">
    <w:name w:val="index heading1"/>
    <w:basedOn w:val="affb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b"/>
    <w:qFormat/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1">
    <w:name w:val="index heading111"/>
    <w:basedOn w:val="affb"/>
    <w:qFormat/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11">
    <w:name w:val="index heading1111"/>
    <w:basedOn w:val="affb"/>
    <w:qFormat/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">
    <w:name w:val="index heading11111"/>
    <w:basedOn w:val="affb"/>
    <w:qFormat/>
  </w:style>
  <w:style w:type="paragraph" w:customStyle="1" w:styleId="17">
    <w:name w:val="Заголовок1"/>
    <w:basedOn w:val="a"/>
    <w:next w:val="af9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customStyle="1" w:styleId="caption111111">
    <w:name w:val="caption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">
    <w:name w:val="index heading111111"/>
    <w:basedOn w:val="17"/>
    <w:qFormat/>
  </w:style>
  <w:style w:type="paragraph" w:customStyle="1" w:styleId="caption1111111">
    <w:name w:val="caption11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">
    <w:name w:val="index heading1111111"/>
    <w:basedOn w:val="17"/>
    <w:qFormat/>
  </w:style>
  <w:style w:type="paragraph" w:customStyle="1" w:styleId="caption11111111">
    <w:name w:val="caption11111111"/>
    <w:basedOn w:val="a"/>
    <w:next w:val="a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11111">
    <w:name w:val="index heading11111111"/>
    <w:basedOn w:val="affb"/>
    <w:qFormat/>
  </w:style>
  <w:style w:type="paragraph" w:customStyle="1" w:styleId="afff">
    <w:name w:val="Название раздела инструкции"/>
    <w:basedOn w:val="a"/>
    <w:autoRedefine/>
    <w:qFormat/>
    <w:pPr>
      <w:jc w:val="center"/>
    </w:pPr>
    <w:rPr>
      <w:b/>
    </w:rPr>
  </w:style>
  <w:style w:type="paragraph" w:customStyle="1" w:styleId="afff0">
    <w:name w:val="Раздел положения"/>
    <w:basedOn w:val="a"/>
    <w:autoRedefine/>
    <w:qFormat/>
    <w:pPr>
      <w:spacing w:before="80" w:after="80"/>
      <w:jc w:val="center"/>
    </w:pPr>
    <w:rPr>
      <w:b/>
      <w:sz w:val="32"/>
      <w:szCs w:val="32"/>
    </w:rPr>
  </w:style>
  <w:style w:type="paragraph" w:customStyle="1" w:styleId="afff1">
    <w:name w:val="Подраздел раздела положения"/>
    <w:basedOn w:val="a"/>
    <w:autoRedefine/>
    <w:qFormat/>
    <w:pPr>
      <w:spacing w:before="80" w:after="80"/>
      <w:jc w:val="both"/>
    </w:pPr>
  </w:style>
  <w:style w:type="paragraph" w:styleId="af7">
    <w:name w:val="footnote text"/>
    <w:basedOn w:val="a"/>
    <w:link w:val="af6"/>
    <w:rPr>
      <w:sz w:val="20"/>
      <w:szCs w:val="20"/>
    </w:rPr>
  </w:style>
  <w:style w:type="paragraph" w:customStyle="1" w:styleId="18">
    <w:name w:val="Шапка 1"/>
    <w:basedOn w:val="a"/>
    <w:qFormat/>
    <w:pPr>
      <w:pBdr>
        <w:bottom w:val="thickThinSmallGap" w:sz="24" w:space="1" w:color="000001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pPr>
      <w:pBdr>
        <w:bottom w:val="thickThinSmallGap" w:sz="24" w:space="1" w:color="000001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"/>
    <w:qFormat/>
    <w:pPr>
      <w:pBdr>
        <w:bottom w:val="thickThinSmallGap" w:sz="24" w:space="1" w:color="000001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"/>
    <w:link w:val="a8"/>
    <w:qFormat/>
    <w:pPr>
      <w:jc w:val="center"/>
    </w:pPr>
    <w:rPr>
      <w:szCs w:val="20"/>
      <w:lang w:val="x-none" w:eastAsia="x-none"/>
    </w:rPr>
  </w:style>
  <w:style w:type="paragraph" w:customStyle="1" w:styleId="afff2">
    <w:name w:val="Колонтитул"/>
    <w:basedOn w:val="a"/>
    <w:qFormat/>
  </w:style>
  <w:style w:type="paragraph" w:styleId="aff0">
    <w:name w:val="header"/>
    <w:basedOn w:val="a"/>
    <w:link w:val="aff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3">
    <w:name w:val="Body Text Indent"/>
    <w:basedOn w:val="a"/>
    <w:pPr>
      <w:ind w:left="360"/>
    </w:pPr>
    <w:rPr>
      <w:sz w:val="24"/>
      <w:szCs w:val="24"/>
    </w:rPr>
  </w:style>
  <w:style w:type="paragraph" w:styleId="afff4">
    <w:name w:val="footer"/>
    <w:basedOn w:val="a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pPr>
      <w:spacing w:after="120" w:line="480" w:lineRule="auto"/>
      <w:ind w:left="283"/>
    </w:p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35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pPr>
      <w:spacing w:after="120" w:line="480" w:lineRule="auto"/>
    </w:pPr>
  </w:style>
  <w:style w:type="paragraph" w:styleId="afff5">
    <w:name w:val="Block Text"/>
    <w:basedOn w:val="a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"/>
    <w:link w:val="13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4">
    <w:name w:val="Пункт2"/>
    <w:basedOn w:val="a"/>
    <w:link w:val="23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9">
    <w:name w:val="toc 1"/>
    <w:basedOn w:val="a"/>
    <w:next w:val="a"/>
    <w:autoRedefine/>
    <w:uiPriority w:val="39"/>
    <w:pPr>
      <w:spacing w:before="120"/>
    </w:pPr>
    <w:rPr>
      <w:rFonts w:cs="Calibri Light (Заголовки)"/>
      <w:sz w:val="20"/>
      <w:szCs w:val="20"/>
    </w:rPr>
  </w:style>
  <w:style w:type="paragraph" w:styleId="36">
    <w:name w:val="toc 3"/>
    <w:basedOn w:val="a"/>
    <w:next w:val="a"/>
    <w:autoRedefine/>
    <w:uiPriority w:val="39"/>
    <w:pPr>
      <w:ind w:left="280"/>
    </w:pPr>
    <w:rPr>
      <w:rFonts w:cs="Calibri"/>
      <w:sz w:val="20"/>
      <w:szCs w:val="20"/>
    </w:rPr>
  </w:style>
  <w:style w:type="paragraph" w:customStyle="1" w:styleId="afff6">
    <w:name w:val="Раздел регламента"/>
    <w:basedOn w:val="a"/>
    <w:qFormat/>
  </w:style>
  <w:style w:type="paragraph" w:customStyle="1" w:styleId="afff7">
    <w:name w:val="Приложение к регламенту"/>
    <w:basedOn w:val="a"/>
    <w:qFormat/>
    <w:pPr>
      <w:jc w:val="right"/>
    </w:pPr>
  </w:style>
  <w:style w:type="paragraph" w:styleId="28">
    <w:name w:val="toc 2"/>
    <w:basedOn w:val="a"/>
    <w:next w:val="a"/>
    <w:autoRedefine/>
    <w:pPr>
      <w:spacing w:before="240"/>
    </w:pPr>
    <w:rPr>
      <w:rFonts w:cs="Calibri"/>
      <w:bCs/>
      <w:sz w:val="20"/>
      <w:szCs w:val="20"/>
    </w:rPr>
  </w:style>
  <w:style w:type="paragraph" w:styleId="afff8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f2">
    <w:name w:val="annotation text"/>
    <w:basedOn w:val="a"/>
    <w:link w:val="aff1"/>
    <w:qFormat/>
    <w:rPr>
      <w:sz w:val="20"/>
      <w:szCs w:val="20"/>
    </w:rPr>
  </w:style>
  <w:style w:type="paragraph" w:styleId="afff9">
    <w:name w:val="annotation subject"/>
    <w:basedOn w:val="aff2"/>
    <w:qFormat/>
    <w:rPr>
      <w:b/>
      <w:bCs/>
    </w:rPr>
  </w:style>
  <w:style w:type="paragraph" w:customStyle="1" w:styleId="1a">
    <w:name w:val="Обычный (веб)1"/>
    <w:basedOn w:val="a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1">
    <w:name w:val="toc 4"/>
    <w:basedOn w:val="a"/>
    <w:next w:val="a"/>
    <w:autoRedefine/>
    <w:uiPriority w:val="39"/>
    <w:pPr>
      <w:tabs>
        <w:tab w:val="left" w:pos="1120"/>
        <w:tab w:val="right" w:pos="9911"/>
      </w:tabs>
      <w:ind w:left="560"/>
    </w:pPr>
    <w:rPr>
      <w:rFonts w:cs="Calibri"/>
      <w:sz w:val="20"/>
      <w:szCs w:val="20"/>
    </w:rPr>
  </w:style>
  <w:style w:type="paragraph" w:customStyle="1" w:styleId="29">
    <w:name w:val="Раздел положения 2"/>
    <w:basedOn w:val="a"/>
    <w:qFormat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"/>
    <w:qFormat/>
    <w:pPr>
      <w:spacing w:line="360" w:lineRule="auto"/>
    </w:pPr>
    <w:rPr>
      <w:rFonts w:eastAsia="Calibri"/>
      <w:sz w:val="24"/>
      <w:szCs w:val="24"/>
    </w:rPr>
  </w:style>
  <w:style w:type="paragraph" w:styleId="aa">
    <w:name w:val="Subtitle"/>
    <w:basedOn w:val="a"/>
    <w:next w:val="a"/>
    <w:link w:val="a9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b">
    <w:name w:val="List Paragraph"/>
    <w:basedOn w:val="a"/>
    <w:link w:val="afa"/>
    <w:qFormat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d">
    <w:name w:val="Intense Quote"/>
    <w:basedOn w:val="a"/>
    <w:next w:val="a"/>
    <w:link w:val="ac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c">
    <w:name w:val="TOC Heading"/>
    <w:basedOn w:val="1"/>
    <w:next w:val="a"/>
    <w:qFormat/>
    <w:pPr>
      <w:keepLines/>
      <w:spacing w:before="480"/>
    </w:pPr>
    <w:rPr>
      <w:rFonts w:ascii="Cambria" w:hAnsi="Cambria"/>
      <w:bCs/>
      <w:color w:val="365F91"/>
    </w:rPr>
  </w:style>
  <w:style w:type="paragraph" w:styleId="af4">
    <w:name w:val="E-mail Signature"/>
    <w:basedOn w:val="a"/>
    <w:link w:val="af3"/>
    <w:qFormat/>
    <w:rPr>
      <w:rFonts w:eastAsia="Calibri"/>
      <w:sz w:val="24"/>
      <w:szCs w:val="24"/>
      <w:lang w:val="x-none" w:eastAsia="x-none"/>
    </w:rPr>
  </w:style>
  <w:style w:type="paragraph" w:customStyle="1" w:styleId="afffd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">
    <w:name w:val="Нумерованный список ур3"/>
    <w:basedOn w:val="a"/>
    <w:qFormat/>
    <w:pPr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styleId="afffe">
    <w:name w:val="Revision"/>
    <w:qFormat/>
    <w:rPr>
      <w:rFonts w:eastAsia="Calibri"/>
      <w:color w:val="00000A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color w:val="00000A"/>
    </w:rPr>
  </w:style>
  <w:style w:type="paragraph" w:customStyle="1" w:styleId="38">
    <w:name w:val="Знак Знак3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b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1">
    <w:name w:val="Таблица шапка"/>
    <w:basedOn w:val="a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f2">
    <w:name w:val="Подподпункт"/>
    <w:basedOn w:val="af5"/>
    <w:qFormat/>
    <w:pPr>
      <w:tabs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3">
    <w:name w:val="УРОВЕНЬ_(а)"/>
    <w:basedOn w:val="afb"/>
    <w:qFormat/>
    <w:p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b"/>
    <w:qFormat/>
    <w:p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b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b"/>
    <w:link w:val="31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ffff4">
    <w:name w:val="УРОВЕНЬ_Подпись"/>
    <w:basedOn w:val="afb"/>
    <w:qFormat/>
    <w:pPr>
      <w:keepNext/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c">
    <w:name w:val="Стиль Заголовок 1 + по ширине"/>
    <w:basedOn w:val="1"/>
    <w:qFormat/>
    <w:pPr>
      <w:keepLines/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  <w:lang w:val="ru-RU" w:eastAsia="ru-RU"/>
    </w:rPr>
  </w:style>
  <w:style w:type="paragraph" w:customStyle="1" w:styleId="EndnoteSymbol">
    <w:name w:val="Endnote Symbol"/>
    <w:basedOn w:val="a"/>
    <w:link w:val="aff3"/>
    <w:qFormat/>
    <w:rPr>
      <w:sz w:val="20"/>
      <w:szCs w:val="20"/>
    </w:rPr>
  </w:style>
  <w:style w:type="paragraph" w:customStyle="1" w:styleId="2c">
    <w:name w:val="Заголовок 2 КВВ"/>
    <w:basedOn w:val="a"/>
    <w:qFormat/>
    <w:pPr>
      <w:keepNext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customStyle="1" w:styleId="afe">
    <w:name w:val="Таблица текст"/>
    <w:basedOn w:val="a"/>
    <w:link w:val="afd"/>
    <w:qFormat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"/>
    <w:qFormat/>
    <w:pPr>
      <w:spacing w:before="280" w:after="280"/>
    </w:pPr>
    <w:rPr>
      <w:sz w:val="24"/>
      <w:szCs w:val="24"/>
    </w:rPr>
  </w:style>
  <w:style w:type="paragraph" w:customStyle="1" w:styleId="15">
    <w:name w:val="УРОВЕНЬ_1."/>
    <w:basedOn w:val="afb"/>
    <w:link w:val="14"/>
    <w:qFormat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"/>
    <w:next w:val="a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"/>
    <w:next w:val="a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6">
    <w:name w:val="Содержимое врезки"/>
    <w:basedOn w:val="a"/>
    <w:qFormat/>
  </w:style>
  <w:style w:type="paragraph" w:customStyle="1" w:styleId="affff7">
    <w:name w:val="Содержимое таблицы"/>
    <w:basedOn w:val="a"/>
    <w:qFormat/>
    <w:pPr>
      <w:widowControl w:val="0"/>
      <w:suppressLineNumbers/>
    </w:pPr>
  </w:style>
  <w:style w:type="paragraph" w:customStyle="1" w:styleId="affff8">
    <w:name w:val="Заголовок таблицы"/>
    <w:basedOn w:val="affff7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335B6A"/>
    <w:pPr>
      <w:textAlignment w:val="baseline"/>
    </w:pPr>
    <w:rPr>
      <w:sz w:val="28"/>
      <w:szCs w:val="28"/>
    </w:rPr>
  </w:style>
  <w:style w:type="numbering" w:customStyle="1" w:styleId="1d">
    <w:name w:val="Стиль1"/>
    <w:qFormat/>
  </w:style>
  <w:style w:type="numbering" w:customStyle="1" w:styleId="2d">
    <w:name w:val="Стиль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BB5EF-3E85-477E-AB84-CA188A1A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2494</TotalTime>
  <Pages>18</Pages>
  <Words>2562</Words>
  <Characters>14608</Characters>
  <Application>Microsoft Office Word</Application>
  <DocSecurity>0</DocSecurity>
  <Lines>121</Lines>
  <Paragraphs>34</Paragraphs>
  <ScaleCrop>false</ScaleCrop>
  <Company>Microsoft</Company>
  <LinksUpToDate>false</LinksUpToDate>
  <CharactersWithSpaces>17136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Гайнанов Дамир Фаритович</cp:lastModifiedBy>
  <cp:revision>116</cp:revision>
  <cp:lastPrinted>2024-10-15T14:51:00Z</cp:lastPrinted>
  <dcterms:created xsi:type="dcterms:W3CDTF">2025-04-22T06:03:00Z</dcterms:created>
  <dcterms:modified xsi:type="dcterms:W3CDTF">2026-08-05T03:53:00Z</dcterms:modified>
  <dc:language>ru-RU</dc:language>
</cp:coreProperties>
</file>